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39F8" w14:textId="77777777" w:rsidR="00C91ED0" w:rsidRPr="00801734" w:rsidRDefault="00C91ED0" w:rsidP="00C91ED0">
      <w:pPr>
        <w:jc w:val="center"/>
        <w:rPr>
          <w:rFonts w:cs="Times New Roman"/>
          <w:sz w:val="36"/>
          <w:szCs w:val="36"/>
        </w:rPr>
      </w:pPr>
    </w:p>
    <w:p w14:paraId="054F67D2" w14:textId="77777777" w:rsidR="00C91ED0" w:rsidRPr="00801734" w:rsidRDefault="00C91ED0" w:rsidP="00C91ED0">
      <w:pPr>
        <w:jc w:val="center"/>
        <w:rPr>
          <w:rFonts w:cs="Times New Roman"/>
          <w:sz w:val="36"/>
          <w:szCs w:val="36"/>
        </w:rPr>
      </w:pPr>
    </w:p>
    <w:p w14:paraId="4B56ABE2" w14:textId="2B44B137" w:rsidR="00C91ED0" w:rsidRPr="00801734" w:rsidRDefault="00C91ED0" w:rsidP="00C91ED0">
      <w:pPr>
        <w:jc w:val="center"/>
        <w:rPr>
          <w:rFonts w:cs="Times New Roman"/>
          <w:sz w:val="36"/>
          <w:szCs w:val="36"/>
        </w:rPr>
      </w:pPr>
      <w:r w:rsidRPr="00801734">
        <w:rPr>
          <w:rFonts w:cs="Times New Roman"/>
          <w:sz w:val="36"/>
          <w:szCs w:val="36"/>
        </w:rPr>
        <w:t>* * * * * * * * *</w:t>
      </w:r>
    </w:p>
    <w:p w14:paraId="570CE03B" w14:textId="7A8CA72B"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 xml:space="preserve">THE MODEL CONFLICT OF INTEREST POLICY IS AN EXPLANATORY TEMPLATE THAT SHOULD BE REVIEWED BY LEGAL COUNSEL PRIOR TO ITS USE.  </w:t>
      </w:r>
    </w:p>
    <w:p w14:paraId="24031D30" w14:textId="77777777" w:rsidR="00C91ED0" w:rsidRPr="00801734" w:rsidRDefault="00C91ED0" w:rsidP="00C91ED0">
      <w:pPr>
        <w:jc w:val="center"/>
        <w:rPr>
          <w:rFonts w:cs="Times New Roman"/>
          <w:b/>
          <w:bCs/>
          <w:color w:val="FF0000"/>
          <w:sz w:val="36"/>
          <w:szCs w:val="36"/>
          <w:u w:val="single"/>
        </w:rPr>
      </w:pPr>
    </w:p>
    <w:p w14:paraId="2683878A" w14:textId="3F716706"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THE MODEL CONFLICT OF INTEREST POLICY DOES NOT CONSTITUTE LEGAL ADVICE, NOR IS AN ATTORNEY-CLIENT RELATIONSHIP CREATED BY ITS USE.</w:t>
      </w:r>
    </w:p>
    <w:p w14:paraId="1EF38F74" w14:textId="77777777" w:rsidR="00C91ED0" w:rsidRPr="00801734" w:rsidRDefault="00C91ED0" w:rsidP="00C91ED0">
      <w:pPr>
        <w:jc w:val="center"/>
        <w:rPr>
          <w:rFonts w:cs="Times New Roman"/>
          <w:b/>
          <w:bCs/>
          <w:color w:val="FF0000"/>
          <w:sz w:val="36"/>
          <w:szCs w:val="36"/>
          <w:u w:val="single"/>
        </w:rPr>
      </w:pPr>
    </w:p>
    <w:p w14:paraId="00D31236" w14:textId="7C362EF9"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FOOTNOTES (LABELED “NOTE TO DRAFT”) SHOULD BE REMOVED PRIOR TO ADOPTION.</w:t>
      </w:r>
    </w:p>
    <w:p w14:paraId="3C6E5684" w14:textId="77777777" w:rsidR="00C91ED0" w:rsidRPr="00801734" w:rsidRDefault="00C91ED0" w:rsidP="00C91ED0">
      <w:pPr>
        <w:jc w:val="center"/>
        <w:rPr>
          <w:rFonts w:cs="Times New Roman"/>
          <w:b/>
          <w:bCs/>
          <w:color w:val="FF0000"/>
          <w:sz w:val="36"/>
          <w:szCs w:val="36"/>
          <w:u w:val="single"/>
        </w:rPr>
      </w:pPr>
    </w:p>
    <w:p w14:paraId="6FF9E8EF" w14:textId="77777777"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IF YOU HAVE ANY COMMENTS, PLEASE CONTACT CONNOR CREWS AT THE UNC SCHOOL OF GOVERNMENT</w:t>
      </w:r>
    </w:p>
    <w:p w14:paraId="6169FC1A" w14:textId="77777777"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w:t>
      </w:r>
      <w:hyperlink r:id="rId8" w:history="1">
        <w:r w:rsidRPr="00801734">
          <w:rPr>
            <w:rStyle w:val="Hyperlink"/>
            <w:rFonts w:cs="Times New Roman"/>
            <w:b/>
            <w:bCs/>
            <w:sz w:val="36"/>
            <w:szCs w:val="36"/>
          </w:rPr>
          <w:t>CCREWS@SOG.UNC.EDU</w:t>
        </w:r>
      </w:hyperlink>
      <w:r w:rsidRPr="00801734">
        <w:rPr>
          <w:rFonts w:cs="Times New Roman"/>
          <w:b/>
          <w:bCs/>
          <w:color w:val="FF0000"/>
          <w:sz w:val="36"/>
          <w:szCs w:val="36"/>
          <w:u w:val="single"/>
        </w:rPr>
        <w:t xml:space="preserve">; 919-962-1575).  </w:t>
      </w:r>
    </w:p>
    <w:p w14:paraId="39F96536" w14:textId="77777777" w:rsidR="00C91ED0" w:rsidRPr="00801734" w:rsidRDefault="00C91ED0" w:rsidP="00C91ED0">
      <w:pPr>
        <w:jc w:val="center"/>
        <w:rPr>
          <w:rFonts w:cs="Times New Roman"/>
          <w:sz w:val="36"/>
          <w:szCs w:val="36"/>
        </w:rPr>
      </w:pPr>
      <w:r w:rsidRPr="00801734">
        <w:rPr>
          <w:rFonts w:cs="Times New Roman"/>
          <w:sz w:val="36"/>
          <w:szCs w:val="36"/>
        </w:rPr>
        <w:t>* * * * * * * * *</w:t>
      </w:r>
    </w:p>
    <w:p w14:paraId="16F094FE" w14:textId="77777777" w:rsidR="00B94DB1" w:rsidRPr="00801734" w:rsidRDefault="00B94DB1" w:rsidP="00F66CB2">
      <w:pPr>
        <w:jc w:val="center"/>
        <w:rPr>
          <w:rFonts w:cs="Times New Roman"/>
          <w:b/>
          <w:bCs/>
          <w:u w:val="single"/>
        </w:rPr>
      </w:pPr>
    </w:p>
    <w:p w14:paraId="127DD95F" w14:textId="77777777" w:rsidR="00B94DB1" w:rsidRPr="00801734" w:rsidRDefault="00B94DB1" w:rsidP="00F66CB2">
      <w:pPr>
        <w:jc w:val="center"/>
        <w:rPr>
          <w:rFonts w:cs="Times New Roman"/>
          <w:b/>
          <w:bCs/>
          <w:u w:val="single"/>
        </w:rPr>
      </w:pPr>
    </w:p>
    <w:p w14:paraId="4B2BD08B" w14:textId="77777777" w:rsidR="00B94DB1" w:rsidRPr="00801734" w:rsidRDefault="00B94DB1" w:rsidP="00F66CB2">
      <w:pPr>
        <w:jc w:val="center"/>
        <w:rPr>
          <w:rFonts w:cs="Times New Roman"/>
          <w:b/>
          <w:bCs/>
          <w:u w:val="single"/>
        </w:rPr>
      </w:pPr>
    </w:p>
    <w:p w14:paraId="1EFA1FE5" w14:textId="0108D6F9" w:rsidR="00B94DB1" w:rsidRPr="00801734" w:rsidRDefault="00B94DB1" w:rsidP="00F66CB2">
      <w:pPr>
        <w:jc w:val="center"/>
        <w:rPr>
          <w:rFonts w:cs="Times New Roman"/>
          <w:b/>
          <w:bCs/>
          <w:u w:val="single"/>
        </w:rPr>
        <w:sectPr w:rsidR="00B94DB1" w:rsidRPr="00801734">
          <w:headerReference w:type="default" r:id="rId9"/>
          <w:footerReference w:type="default" r:id="rId10"/>
          <w:pgSz w:w="12240" w:h="15840"/>
          <w:pgMar w:top="1440" w:right="1440" w:bottom="1440" w:left="1440" w:header="720" w:footer="720" w:gutter="0"/>
          <w:cols w:space="720"/>
          <w:docGrid w:linePitch="360"/>
        </w:sectPr>
      </w:pPr>
    </w:p>
    <w:p w14:paraId="6009DBEC" w14:textId="77777777" w:rsidR="00400491" w:rsidRPr="00801734" w:rsidRDefault="00CC6114" w:rsidP="00F66CB2">
      <w:pPr>
        <w:jc w:val="center"/>
        <w:rPr>
          <w:rFonts w:cs="Times New Roman"/>
          <w:b/>
          <w:bCs/>
          <w:u w:val="single"/>
        </w:rPr>
      </w:pPr>
      <w:r w:rsidRPr="00801734">
        <w:rPr>
          <w:rFonts w:cs="Times New Roman"/>
          <w:b/>
          <w:bCs/>
          <w:u w:val="single"/>
        </w:rPr>
        <w:lastRenderedPageBreak/>
        <w:t>CONFLICT OF INTEREST POLICY</w:t>
      </w:r>
      <w:r w:rsidR="00400491" w:rsidRPr="00801734">
        <w:rPr>
          <w:rFonts w:cs="Times New Roman"/>
          <w:b/>
          <w:bCs/>
          <w:u w:val="single"/>
        </w:rPr>
        <w:t xml:space="preserve"> </w:t>
      </w:r>
    </w:p>
    <w:p w14:paraId="235DFDDF" w14:textId="3014E5B1" w:rsidR="00CC6114" w:rsidRPr="00801734" w:rsidRDefault="00400491" w:rsidP="000776E8">
      <w:pPr>
        <w:jc w:val="center"/>
        <w:rPr>
          <w:rFonts w:cs="Times New Roman"/>
          <w:b/>
          <w:bCs/>
          <w:u w:val="single"/>
        </w:rPr>
      </w:pPr>
      <w:r w:rsidRPr="00801734">
        <w:rPr>
          <w:rFonts w:cs="Times New Roman"/>
          <w:b/>
          <w:bCs/>
          <w:u w:val="single"/>
        </w:rPr>
        <w:t xml:space="preserve">APPLICABLE TO </w:t>
      </w:r>
      <w:r w:rsidR="00F66CB2" w:rsidRPr="00801734">
        <w:rPr>
          <w:rFonts w:cs="Times New Roman"/>
          <w:b/>
          <w:bCs/>
          <w:u w:val="single"/>
        </w:rPr>
        <w:t>CONTRACTS</w:t>
      </w:r>
      <w:r w:rsidR="00912112" w:rsidRPr="00801734">
        <w:rPr>
          <w:rFonts w:cs="Times New Roman"/>
          <w:b/>
          <w:bCs/>
          <w:u w:val="single"/>
        </w:rPr>
        <w:t xml:space="preserve"> </w:t>
      </w:r>
      <w:r w:rsidR="00335D46" w:rsidRPr="00801734">
        <w:rPr>
          <w:rFonts w:cs="Times New Roman"/>
          <w:b/>
          <w:bCs/>
          <w:u w:val="single"/>
        </w:rPr>
        <w:t xml:space="preserve">AND SUBAWARDS </w:t>
      </w:r>
      <w:r w:rsidR="00CC6114" w:rsidRPr="00801734">
        <w:rPr>
          <w:rFonts w:cs="Times New Roman"/>
          <w:b/>
          <w:bCs/>
          <w:u w:val="single"/>
        </w:rPr>
        <w:t>OF [</w:t>
      </w:r>
      <w:r w:rsidR="00CC6114" w:rsidRPr="00801734">
        <w:rPr>
          <w:rFonts w:cs="Times New Roman"/>
          <w:b/>
          <w:bCs/>
          <w:i/>
          <w:iCs/>
          <w:u w:val="single"/>
        </w:rPr>
        <w:t>UNIT</w:t>
      </w:r>
      <w:r w:rsidR="00CC6114" w:rsidRPr="00801734">
        <w:rPr>
          <w:rFonts w:cs="Times New Roman"/>
          <w:b/>
          <w:bCs/>
          <w:u w:val="single"/>
        </w:rPr>
        <w:t>]</w:t>
      </w:r>
      <w:r w:rsidR="00A147EA" w:rsidRPr="00801734">
        <w:rPr>
          <w:rStyle w:val="FootnoteReference"/>
          <w:rFonts w:cs="Times New Roman"/>
          <w:b/>
          <w:bCs/>
          <w:u w:val="single"/>
        </w:rPr>
        <w:footnoteReference w:id="1"/>
      </w:r>
      <w:r w:rsidRPr="00801734">
        <w:rPr>
          <w:rFonts w:cs="Times New Roman"/>
          <w:b/>
          <w:bCs/>
          <w:u w:val="single"/>
        </w:rPr>
        <w:t xml:space="preserve"> SUPPORTED BY FEDERAL FINANCIAL ASSISTANCE</w:t>
      </w:r>
    </w:p>
    <w:p w14:paraId="5F56510F" w14:textId="21B9E65E" w:rsidR="00116320" w:rsidRPr="00801734" w:rsidRDefault="0087492B" w:rsidP="0087492B">
      <w:pPr>
        <w:jc w:val="center"/>
        <w:rPr>
          <w:rFonts w:cs="Times New Roman"/>
        </w:rPr>
      </w:pPr>
      <w:r w:rsidRPr="00801734">
        <w:rPr>
          <w:rFonts w:cs="Times New Roman"/>
        </w:rPr>
        <w:t>* * * * * * * * *</w:t>
      </w:r>
    </w:p>
    <w:p w14:paraId="4EA75137" w14:textId="03E37C5B" w:rsidR="00861EEF" w:rsidRPr="00861EEF" w:rsidRDefault="009A1BAE" w:rsidP="00861EEF">
      <w:pPr>
        <w:pStyle w:val="ListParagraph"/>
        <w:numPr>
          <w:ilvl w:val="0"/>
          <w:numId w:val="1"/>
        </w:numPr>
        <w:rPr>
          <w:rFonts w:cs="Times New Roman"/>
        </w:rPr>
      </w:pPr>
      <w:r w:rsidRPr="00801734">
        <w:rPr>
          <w:rFonts w:cs="Times New Roman"/>
          <w:b/>
          <w:bCs/>
          <w:u w:val="single"/>
        </w:rPr>
        <w:t>Scope of Policy</w:t>
      </w:r>
    </w:p>
    <w:p w14:paraId="49266C93" w14:textId="77777777" w:rsidR="00861EEF" w:rsidRPr="00861EEF" w:rsidRDefault="00861EEF" w:rsidP="00861EEF">
      <w:pPr>
        <w:pStyle w:val="ListParagraph"/>
        <w:rPr>
          <w:rFonts w:cs="Times New Roman"/>
        </w:rPr>
      </w:pPr>
    </w:p>
    <w:p w14:paraId="476ECAE8" w14:textId="35FAD328" w:rsidR="00861EEF" w:rsidRDefault="00C806AF" w:rsidP="00861EEF">
      <w:pPr>
        <w:pStyle w:val="ListParagraph"/>
        <w:numPr>
          <w:ilvl w:val="1"/>
          <w:numId w:val="1"/>
        </w:numPr>
        <w:jc w:val="both"/>
        <w:rPr>
          <w:rFonts w:cs="Times New Roman"/>
        </w:rPr>
      </w:pPr>
      <w:r w:rsidRPr="00861EEF">
        <w:rPr>
          <w:rFonts w:cs="Times New Roman"/>
          <w:u w:val="single"/>
        </w:rPr>
        <w:t>Purpose of Policy</w:t>
      </w:r>
      <w:r w:rsidR="00861EEF" w:rsidRPr="00861EEF">
        <w:rPr>
          <w:rFonts w:cs="Times New Roman"/>
        </w:rPr>
        <w:t xml:space="preserve">.  </w:t>
      </w:r>
      <w:r w:rsidRPr="00861EEF">
        <w:rPr>
          <w:rFonts w:cs="Times New Roman"/>
        </w:rPr>
        <w:t xml:space="preserve">This </w:t>
      </w:r>
      <w:proofErr w:type="gramStart"/>
      <w:r w:rsidR="00A35B81" w:rsidRPr="00861EEF">
        <w:rPr>
          <w:rFonts w:cs="Times New Roman"/>
        </w:rPr>
        <w:t>Conflict of Interest</w:t>
      </w:r>
      <w:proofErr w:type="gramEnd"/>
      <w:r w:rsidR="00A35B81" w:rsidRPr="00861EEF">
        <w:rPr>
          <w:rFonts w:cs="Times New Roman"/>
        </w:rPr>
        <w:t xml:space="preserve"> Policy</w:t>
      </w:r>
      <w:r w:rsidRPr="00861EEF">
        <w:rPr>
          <w:rFonts w:cs="Times New Roman"/>
        </w:rPr>
        <w:t xml:space="preserve"> (“</w:t>
      </w:r>
      <w:r w:rsidRPr="00861EEF">
        <w:rPr>
          <w:rFonts w:cs="Times New Roman"/>
          <w:i/>
          <w:iCs/>
        </w:rPr>
        <w:t>Policy</w:t>
      </w:r>
      <w:r w:rsidRPr="00861EEF">
        <w:rPr>
          <w:rFonts w:cs="Times New Roman"/>
        </w:rPr>
        <w:t>”) establishes conflict of interest standards that</w:t>
      </w:r>
      <w:r w:rsidR="00A35B81" w:rsidRPr="00861EEF">
        <w:rPr>
          <w:rFonts w:cs="Times New Roman"/>
        </w:rPr>
        <w:t xml:space="preserve"> </w:t>
      </w:r>
      <w:r w:rsidR="000529B3" w:rsidRPr="00861EEF">
        <w:rPr>
          <w:rFonts w:cs="Times New Roman"/>
        </w:rPr>
        <w:t xml:space="preserve">(1) </w:t>
      </w:r>
      <w:r w:rsidR="00A35B81" w:rsidRPr="00861EEF">
        <w:rPr>
          <w:rFonts w:cs="Times New Roman"/>
        </w:rPr>
        <w:t>apply when [</w:t>
      </w:r>
      <w:r w:rsidR="00492BCD" w:rsidRPr="00861EEF">
        <w:rPr>
          <w:rFonts w:cs="Times New Roman"/>
        </w:rPr>
        <w:t>____________</w:t>
      </w:r>
      <w:r w:rsidR="00A35B81" w:rsidRPr="00861EEF">
        <w:rPr>
          <w:rFonts w:cs="Times New Roman"/>
        </w:rPr>
        <w:t>]</w:t>
      </w:r>
      <w:r w:rsidR="00A35B81" w:rsidRPr="00861EEF">
        <w:rPr>
          <w:rFonts w:cs="Times New Roman"/>
          <w:i/>
          <w:iCs/>
        </w:rPr>
        <w:t xml:space="preserve"> </w:t>
      </w:r>
      <w:r w:rsidR="00A35B81" w:rsidRPr="00861EEF">
        <w:rPr>
          <w:rFonts w:cs="Times New Roman"/>
        </w:rPr>
        <w:t>(“</w:t>
      </w:r>
      <w:r w:rsidR="00A35B81" w:rsidRPr="00861EEF">
        <w:rPr>
          <w:rFonts w:cs="Times New Roman"/>
          <w:i/>
          <w:iCs/>
        </w:rPr>
        <w:t>Unit</w:t>
      </w:r>
      <w:r w:rsidR="00A35B81" w:rsidRPr="00861EEF">
        <w:rPr>
          <w:rFonts w:cs="Times New Roman"/>
        </w:rPr>
        <w:t>”)</w:t>
      </w:r>
      <w:r w:rsidR="00492BCD" w:rsidRPr="00801734">
        <w:rPr>
          <w:rStyle w:val="FootnoteReference"/>
          <w:rFonts w:cs="Times New Roman"/>
        </w:rPr>
        <w:footnoteReference w:id="2"/>
      </w:r>
      <w:r w:rsidR="00A35B81" w:rsidRPr="00861EEF">
        <w:rPr>
          <w:rFonts w:cs="Times New Roman"/>
        </w:rPr>
        <w:t xml:space="preserve"> enters into a Contract (as defined in </w:t>
      </w:r>
      <w:r w:rsidR="00A35B81" w:rsidRPr="00861EEF">
        <w:rPr>
          <w:rFonts w:cs="Times New Roman"/>
          <w:u w:val="single"/>
        </w:rPr>
        <w:t>Section II</w:t>
      </w:r>
      <w:r w:rsidR="00A35B81" w:rsidRPr="00861EEF">
        <w:rPr>
          <w:rFonts w:cs="Times New Roman"/>
        </w:rPr>
        <w:t xml:space="preserve"> hereof)</w:t>
      </w:r>
      <w:r w:rsidR="00683C1A" w:rsidRPr="00861EEF">
        <w:rPr>
          <w:rFonts w:cs="Times New Roman"/>
        </w:rPr>
        <w:t xml:space="preserve"> or makes a Subaward</w:t>
      </w:r>
      <w:r w:rsidR="002B43F1" w:rsidRPr="00861EEF">
        <w:rPr>
          <w:rFonts w:cs="Times New Roman"/>
        </w:rPr>
        <w:t xml:space="preserve"> (as defined in </w:t>
      </w:r>
      <w:r w:rsidR="002B43F1" w:rsidRPr="00861EEF">
        <w:rPr>
          <w:rFonts w:cs="Times New Roman"/>
          <w:u w:val="single"/>
        </w:rPr>
        <w:t>Section II</w:t>
      </w:r>
      <w:r w:rsidR="002B43F1" w:rsidRPr="00861EEF">
        <w:rPr>
          <w:rFonts w:cs="Times New Roman"/>
        </w:rPr>
        <w:t xml:space="preserve"> hereof)</w:t>
      </w:r>
      <w:r w:rsidR="000529B3" w:rsidRPr="00861EEF">
        <w:rPr>
          <w:rFonts w:cs="Times New Roman"/>
        </w:rPr>
        <w:t>,</w:t>
      </w:r>
      <w:r w:rsidR="00A35B81" w:rsidRPr="00861EEF">
        <w:rPr>
          <w:rFonts w:cs="Times New Roman"/>
        </w:rPr>
        <w:t xml:space="preserve"> </w:t>
      </w:r>
      <w:r w:rsidR="00F7629D" w:rsidRPr="00861EEF">
        <w:rPr>
          <w:rFonts w:cs="Times New Roman"/>
        </w:rPr>
        <w:t>and</w:t>
      </w:r>
      <w:r w:rsidR="000529B3" w:rsidRPr="00861EEF">
        <w:rPr>
          <w:rFonts w:cs="Times New Roman"/>
        </w:rPr>
        <w:t xml:space="preserve"> (2)</w:t>
      </w:r>
      <w:r w:rsidR="00F7629D" w:rsidRPr="00861EEF">
        <w:rPr>
          <w:rFonts w:cs="Times New Roman"/>
        </w:rPr>
        <w:t xml:space="preserve"> </w:t>
      </w:r>
      <w:r w:rsidRPr="00861EEF">
        <w:rPr>
          <w:rFonts w:cs="Times New Roman"/>
        </w:rPr>
        <w:t>meet or exceed</w:t>
      </w:r>
      <w:r w:rsidR="00677E65" w:rsidRPr="00861EEF">
        <w:rPr>
          <w:rFonts w:cs="Times New Roman"/>
        </w:rPr>
        <w:t xml:space="preserve"> the</w:t>
      </w:r>
      <w:r w:rsidRPr="00861EEF">
        <w:rPr>
          <w:rFonts w:cs="Times New Roman"/>
        </w:rPr>
        <w:t xml:space="preserve"> requirements </w:t>
      </w:r>
      <w:r w:rsidR="00677E65" w:rsidRPr="00861EEF">
        <w:rPr>
          <w:rFonts w:cs="Times New Roman"/>
        </w:rPr>
        <w:t>of</w:t>
      </w:r>
      <w:r w:rsidRPr="00861EEF">
        <w:rPr>
          <w:rFonts w:cs="Times New Roman"/>
        </w:rPr>
        <w:t xml:space="preserve"> North Carolina law and</w:t>
      </w:r>
      <w:r w:rsidR="007D65A8" w:rsidRPr="00861EEF">
        <w:rPr>
          <w:rFonts w:cs="Times New Roman"/>
        </w:rPr>
        <w:t xml:space="preserve"> 2 C.F.R. § 200.318(c)</w:t>
      </w:r>
      <w:r w:rsidR="001276EF" w:rsidRPr="00861EEF">
        <w:rPr>
          <w:rFonts w:cs="Times New Roman"/>
        </w:rPr>
        <w:t>.</w:t>
      </w:r>
      <w:r w:rsidR="00683C1A" w:rsidRPr="00801734">
        <w:rPr>
          <w:rStyle w:val="FootnoteReference"/>
          <w:rFonts w:cs="Times New Roman"/>
        </w:rPr>
        <w:footnoteReference w:id="3"/>
      </w:r>
      <w:r w:rsidR="00861EEF">
        <w:rPr>
          <w:rFonts w:cs="Times New Roman"/>
        </w:rPr>
        <w:t xml:space="preserve">  </w:t>
      </w:r>
    </w:p>
    <w:p w14:paraId="3C434644" w14:textId="1AD67233" w:rsidR="00B858E4" w:rsidRDefault="000F435D" w:rsidP="00861EEF">
      <w:pPr>
        <w:pStyle w:val="ListParagraph"/>
        <w:numPr>
          <w:ilvl w:val="1"/>
          <w:numId w:val="1"/>
        </w:numPr>
        <w:jc w:val="both"/>
        <w:rPr>
          <w:rFonts w:cs="Times New Roman"/>
        </w:rPr>
      </w:pPr>
      <w:r w:rsidRPr="00861EEF">
        <w:rPr>
          <w:rFonts w:cs="Times New Roman"/>
          <w:u w:val="single"/>
        </w:rPr>
        <w:lastRenderedPageBreak/>
        <w:t>Application</w:t>
      </w:r>
      <w:r w:rsidR="009A1BAE" w:rsidRPr="00861EEF">
        <w:rPr>
          <w:rFonts w:cs="Times New Roman"/>
          <w:u w:val="single"/>
        </w:rPr>
        <w:t xml:space="preserve"> of Policy.</w:t>
      </w:r>
      <w:r w:rsidR="00861EEF">
        <w:rPr>
          <w:rFonts w:cs="Times New Roman"/>
          <w:u w:val="single"/>
        </w:rPr>
        <w:t xml:space="preserve">  </w:t>
      </w:r>
      <w:r w:rsidR="00F84932" w:rsidRPr="00861EEF">
        <w:rPr>
          <w:rFonts w:cs="Times New Roman"/>
        </w:rPr>
        <w:t>T</w:t>
      </w:r>
      <w:r w:rsidR="009A1BAE" w:rsidRPr="00861EEF">
        <w:rPr>
          <w:rFonts w:cs="Times New Roman"/>
        </w:rPr>
        <w:t xml:space="preserve">his Policy shall apply when the </w:t>
      </w:r>
      <w:r w:rsidR="00B858E4" w:rsidRPr="00861EEF">
        <w:rPr>
          <w:rFonts w:cs="Times New Roman"/>
        </w:rPr>
        <w:t>Unit</w:t>
      </w:r>
      <w:r w:rsidR="009A1BAE" w:rsidRPr="00861EEF">
        <w:rPr>
          <w:rFonts w:cs="Times New Roman"/>
        </w:rPr>
        <w:t xml:space="preserve"> </w:t>
      </w:r>
      <w:r w:rsidR="00B858E4" w:rsidRPr="00861EEF">
        <w:rPr>
          <w:rFonts w:cs="Times New Roman"/>
        </w:rPr>
        <w:t xml:space="preserve">(1) </w:t>
      </w:r>
      <w:proofErr w:type="gramStart"/>
      <w:r w:rsidR="009C4E18" w:rsidRPr="00861EEF">
        <w:rPr>
          <w:rFonts w:cs="Times New Roman"/>
        </w:rPr>
        <w:t>enters into</w:t>
      </w:r>
      <w:proofErr w:type="gramEnd"/>
      <w:r w:rsidR="009C4E18" w:rsidRPr="00861EEF">
        <w:rPr>
          <w:rFonts w:cs="Times New Roman"/>
        </w:rPr>
        <w:t xml:space="preserve"> </w:t>
      </w:r>
      <w:r w:rsidR="003B4E0B" w:rsidRPr="00861EEF">
        <w:rPr>
          <w:rFonts w:cs="Times New Roman"/>
        </w:rPr>
        <w:t xml:space="preserve">a </w:t>
      </w:r>
      <w:r w:rsidR="009A1BAE" w:rsidRPr="00861EEF">
        <w:rPr>
          <w:rFonts w:cs="Times New Roman"/>
        </w:rPr>
        <w:t>Contract</w:t>
      </w:r>
      <w:r w:rsidR="00CA615B" w:rsidRPr="00861EEF">
        <w:rPr>
          <w:rFonts w:cs="Times New Roman"/>
        </w:rPr>
        <w:t xml:space="preserve"> </w:t>
      </w:r>
      <w:r w:rsidR="002C0114" w:rsidRPr="00861EEF">
        <w:rPr>
          <w:rFonts w:cs="Times New Roman"/>
        </w:rPr>
        <w:t xml:space="preserve">to be funded, </w:t>
      </w:r>
      <w:r w:rsidR="00817C98" w:rsidRPr="00861EEF">
        <w:rPr>
          <w:rFonts w:cs="Times New Roman"/>
        </w:rPr>
        <w:t>in part or in whole</w:t>
      </w:r>
      <w:r w:rsidR="00326446" w:rsidRPr="00861EEF">
        <w:rPr>
          <w:rFonts w:cs="Times New Roman"/>
        </w:rPr>
        <w:t>,</w:t>
      </w:r>
      <w:r w:rsidR="002C0114" w:rsidRPr="00861EEF">
        <w:rPr>
          <w:rFonts w:cs="Times New Roman"/>
        </w:rPr>
        <w:t xml:space="preserve"> </w:t>
      </w:r>
      <w:r w:rsidR="00FB35C9" w:rsidRPr="00861EEF">
        <w:rPr>
          <w:rFonts w:cs="Times New Roman"/>
        </w:rPr>
        <w:t xml:space="preserve">by </w:t>
      </w:r>
      <w:r w:rsidR="00326446" w:rsidRPr="00861EEF">
        <w:rPr>
          <w:rFonts w:cs="Times New Roman"/>
        </w:rPr>
        <w:t>Federal Financial Assistance</w:t>
      </w:r>
      <w:r w:rsidR="00D453E4" w:rsidRPr="00861EEF">
        <w:rPr>
          <w:rFonts w:cs="Times New Roman"/>
        </w:rPr>
        <w:t xml:space="preserve"> </w:t>
      </w:r>
      <w:r w:rsidR="00326446" w:rsidRPr="00861EEF">
        <w:rPr>
          <w:rFonts w:cs="Times New Roman"/>
        </w:rPr>
        <w:t xml:space="preserve">to which 2 C.F.R. </w:t>
      </w:r>
      <w:r w:rsidR="00F216D1" w:rsidRPr="00861EEF">
        <w:rPr>
          <w:rFonts w:cs="Times New Roman"/>
        </w:rPr>
        <w:t xml:space="preserve">§ 200.318(c) </w:t>
      </w:r>
      <w:r w:rsidR="00CF6EFE" w:rsidRPr="00861EEF">
        <w:rPr>
          <w:rFonts w:cs="Times New Roman"/>
        </w:rPr>
        <w:t>applies</w:t>
      </w:r>
      <w:r w:rsidR="00B858E4" w:rsidRPr="00861EEF">
        <w:rPr>
          <w:rFonts w:cs="Times New Roman"/>
        </w:rPr>
        <w:t xml:space="preserve">, </w:t>
      </w:r>
      <w:r w:rsidR="00F51275" w:rsidRPr="00861EEF">
        <w:rPr>
          <w:rFonts w:cs="Times New Roman"/>
        </w:rPr>
        <w:t>or</w:t>
      </w:r>
      <w:r w:rsidR="00B858E4" w:rsidRPr="00861EEF">
        <w:rPr>
          <w:rFonts w:cs="Times New Roman"/>
        </w:rPr>
        <w:t xml:space="preserve"> (2) </w:t>
      </w:r>
      <w:r w:rsidR="009C4E18" w:rsidRPr="00861EEF">
        <w:rPr>
          <w:rFonts w:cs="Times New Roman"/>
        </w:rPr>
        <w:t xml:space="preserve">makes any </w:t>
      </w:r>
      <w:r w:rsidR="00B858E4" w:rsidRPr="00861EEF">
        <w:rPr>
          <w:rFonts w:cs="Times New Roman"/>
        </w:rPr>
        <w:t xml:space="preserve">Subaward to be funded by Federal Financial Assistance to which 2 C.F.R. § 200.318(c) applies. </w:t>
      </w:r>
      <w:r w:rsidR="00D453E4" w:rsidRPr="00861EEF">
        <w:rPr>
          <w:rFonts w:cs="Times New Roman"/>
        </w:rPr>
        <w:t xml:space="preserve"> </w:t>
      </w:r>
      <w:r w:rsidR="007E7908" w:rsidRPr="00861EEF">
        <w:rPr>
          <w:rFonts w:cs="Times New Roman"/>
        </w:rPr>
        <w:t>If</w:t>
      </w:r>
      <w:r w:rsidR="00492BCD" w:rsidRPr="00861EEF">
        <w:rPr>
          <w:rFonts w:cs="Times New Roman"/>
        </w:rPr>
        <w:t xml:space="preserve"> a</w:t>
      </w:r>
      <w:r w:rsidR="00F84932" w:rsidRPr="00861EEF">
        <w:rPr>
          <w:rFonts w:cs="Times New Roman"/>
        </w:rPr>
        <w:t xml:space="preserve"> federal statute, regulation, or </w:t>
      </w:r>
      <w:r w:rsidR="00AB28C4" w:rsidRPr="00861EEF">
        <w:rPr>
          <w:rFonts w:cs="Times New Roman"/>
        </w:rPr>
        <w:t xml:space="preserve">the </w:t>
      </w:r>
      <w:r w:rsidR="00F84932" w:rsidRPr="00861EEF">
        <w:rPr>
          <w:rFonts w:cs="Times New Roman"/>
        </w:rPr>
        <w:t xml:space="preserve">terms </w:t>
      </w:r>
      <w:r w:rsidR="007E7908" w:rsidRPr="00861EEF">
        <w:rPr>
          <w:rFonts w:cs="Times New Roman"/>
        </w:rPr>
        <w:t>of a</w:t>
      </w:r>
      <w:r w:rsidR="00E1482D" w:rsidRPr="00861EEF">
        <w:rPr>
          <w:rFonts w:cs="Times New Roman"/>
        </w:rPr>
        <w:t xml:space="preserve"> financial</w:t>
      </w:r>
      <w:r w:rsidR="007E7908" w:rsidRPr="00861EEF">
        <w:rPr>
          <w:rFonts w:cs="Times New Roman"/>
        </w:rPr>
        <w:t xml:space="preserve"> assistance agreement</w:t>
      </w:r>
      <w:r w:rsidR="00F84932" w:rsidRPr="00861EEF">
        <w:rPr>
          <w:rFonts w:cs="Times New Roman"/>
        </w:rPr>
        <w:t xml:space="preserve"> applicable to a particular form of Federal Financial Assistance </w:t>
      </w:r>
      <w:r w:rsidR="00E9122F" w:rsidRPr="00861EEF">
        <w:rPr>
          <w:rFonts w:cs="Times New Roman"/>
        </w:rPr>
        <w:t xml:space="preserve">conflicts with </w:t>
      </w:r>
      <w:r w:rsidR="00492BCD" w:rsidRPr="00861EEF">
        <w:rPr>
          <w:rFonts w:cs="Times New Roman"/>
        </w:rPr>
        <w:t>a</w:t>
      </w:r>
      <w:r w:rsidR="007E7908" w:rsidRPr="00861EEF">
        <w:rPr>
          <w:rFonts w:cs="Times New Roman"/>
        </w:rPr>
        <w:t>ny</w:t>
      </w:r>
      <w:r w:rsidR="00492BCD" w:rsidRPr="00861EEF">
        <w:rPr>
          <w:rFonts w:cs="Times New Roman"/>
        </w:rPr>
        <w:t xml:space="preserve"> provision of this </w:t>
      </w:r>
      <w:r w:rsidR="00AB28C4" w:rsidRPr="00861EEF">
        <w:rPr>
          <w:rFonts w:cs="Times New Roman"/>
        </w:rPr>
        <w:t>Policy</w:t>
      </w:r>
      <w:r w:rsidR="00B101B7" w:rsidRPr="00861EEF">
        <w:rPr>
          <w:rFonts w:cs="Times New Roman"/>
        </w:rPr>
        <w:t xml:space="preserve">, </w:t>
      </w:r>
      <w:r w:rsidR="00BB0336" w:rsidRPr="00861EEF">
        <w:rPr>
          <w:rFonts w:cs="Times New Roman"/>
        </w:rPr>
        <w:t>such federal</w:t>
      </w:r>
      <w:r w:rsidR="00AB28C4" w:rsidRPr="00861EEF">
        <w:rPr>
          <w:rFonts w:cs="Times New Roman"/>
        </w:rPr>
        <w:t xml:space="preserve"> </w:t>
      </w:r>
      <w:r w:rsidR="00492BCD" w:rsidRPr="00861EEF">
        <w:rPr>
          <w:rFonts w:cs="Times New Roman"/>
        </w:rPr>
        <w:t xml:space="preserve">statute, regulation, or terms </w:t>
      </w:r>
      <w:r w:rsidR="00BB0336" w:rsidRPr="00861EEF">
        <w:rPr>
          <w:rFonts w:cs="Times New Roman"/>
        </w:rPr>
        <w:t xml:space="preserve">of </w:t>
      </w:r>
      <w:r w:rsidR="00E1482D" w:rsidRPr="00861EEF">
        <w:rPr>
          <w:rFonts w:cs="Times New Roman"/>
        </w:rPr>
        <w:t>the financial</w:t>
      </w:r>
      <w:r w:rsidR="00BB0336" w:rsidRPr="00861EEF">
        <w:rPr>
          <w:rFonts w:cs="Times New Roman"/>
        </w:rPr>
        <w:t xml:space="preserve"> assistance agreement </w:t>
      </w:r>
      <w:r w:rsidR="00492BCD" w:rsidRPr="00861EEF">
        <w:rPr>
          <w:rFonts w:cs="Times New Roman"/>
        </w:rPr>
        <w:t>shall govern.</w:t>
      </w:r>
      <w:r w:rsidR="0096782C" w:rsidRPr="00801734">
        <w:rPr>
          <w:rStyle w:val="FootnoteReference"/>
          <w:rFonts w:cs="Times New Roman"/>
        </w:rPr>
        <w:footnoteReference w:id="4"/>
      </w:r>
    </w:p>
    <w:p w14:paraId="2FE7DA82" w14:textId="77777777" w:rsidR="00861EEF" w:rsidRPr="00861EEF" w:rsidRDefault="00861EEF" w:rsidP="00861EEF">
      <w:pPr>
        <w:pStyle w:val="ListParagraph"/>
        <w:ind w:left="1440"/>
        <w:jc w:val="both"/>
        <w:rPr>
          <w:rFonts w:cs="Times New Roman"/>
        </w:rPr>
      </w:pPr>
    </w:p>
    <w:p w14:paraId="3DB4105B" w14:textId="7F3AD2CE" w:rsidR="000776E8" w:rsidRPr="00801734" w:rsidRDefault="000776E8" w:rsidP="000776E8">
      <w:pPr>
        <w:pStyle w:val="ListParagraph"/>
        <w:numPr>
          <w:ilvl w:val="0"/>
          <w:numId w:val="1"/>
        </w:numPr>
        <w:rPr>
          <w:rFonts w:cs="Times New Roman"/>
        </w:rPr>
      </w:pPr>
      <w:r w:rsidRPr="00801734">
        <w:rPr>
          <w:rFonts w:cs="Times New Roman"/>
          <w:b/>
          <w:bCs/>
          <w:u w:val="single"/>
        </w:rPr>
        <w:t>Definitions</w:t>
      </w:r>
    </w:p>
    <w:p w14:paraId="23E9B8DB" w14:textId="36163854" w:rsidR="000776E8" w:rsidRPr="00801734" w:rsidRDefault="00C806AF" w:rsidP="00E70F18">
      <w:pPr>
        <w:ind w:firstLine="720"/>
        <w:jc w:val="both"/>
        <w:rPr>
          <w:rFonts w:cs="Times New Roman"/>
        </w:rPr>
      </w:pPr>
      <w:r w:rsidRPr="00801734">
        <w:rPr>
          <w:rFonts w:cs="Times New Roman"/>
        </w:rPr>
        <w:t>Capitalized terms</w:t>
      </w:r>
      <w:r w:rsidR="004F2FC4" w:rsidRPr="00801734">
        <w:rPr>
          <w:rFonts w:cs="Times New Roman"/>
        </w:rPr>
        <w:t xml:space="preserve"> used in this Policy shall have the meanings </w:t>
      </w:r>
      <w:r w:rsidRPr="00801734">
        <w:rPr>
          <w:rFonts w:cs="Times New Roman"/>
        </w:rPr>
        <w:t>ascribed thereto in</w:t>
      </w:r>
      <w:r w:rsidR="004F2FC4" w:rsidRPr="00801734">
        <w:rPr>
          <w:rFonts w:cs="Times New Roman"/>
        </w:rPr>
        <w:t xml:space="preserve"> this </w:t>
      </w:r>
      <w:r w:rsidR="004F2FC4" w:rsidRPr="00801734">
        <w:rPr>
          <w:rFonts w:cs="Times New Roman"/>
          <w:u w:val="single"/>
        </w:rPr>
        <w:t>Section II</w:t>
      </w:r>
      <w:r w:rsidR="004F2FC4" w:rsidRPr="00801734">
        <w:rPr>
          <w:rFonts w:cs="Times New Roman"/>
        </w:rPr>
        <w:t>:</w:t>
      </w:r>
      <w:r w:rsidR="00A7648C" w:rsidRPr="00801734">
        <w:rPr>
          <w:rFonts w:cs="Times New Roman"/>
        </w:rPr>
        <w:t xml:space="preserve">  Any capitalized term used in this Policy but not defined in this </w:t>
      </w:r>
      <w:r w:rsidR="00A7648C" w:rsidRPr="00801734">
        <w:rPr>
          <w:rFonts w:cs="Times New Roman"/>
          <w:u w:val="single"/>
        </w:rPr>
        <w:t>Section II</w:t>
      </w:r>
      <w:r w:rsidR="00A7648C" w:rsidRPr="00801734">
        <w:rPr>
          <w:rFonts w:cs="Times New Roman"/>
        </w:rPr>
        <w:t xml:space="preserve"> shall have the meaning set forth in 2 C.F.R. § 200.1.</w:t>
      </w:r>
    </w:p>
    <w:p w14:paraId="4234BECD" w14:textId="1875A029" w:rsidR="0005038C" w:rsidRPr="00801734" w:rsidRDefault="0005038C" w:rsidP="00E7448A">
      <w:pPr>
        <w:pStyle w:val="ListParagraph"/>
        <w:numPr>
          <w:ilvl w:val="1"/>
          <w:numId w:val="1"/>
        </w:numPr>
        <w:jc w:val="both"/>
        <w:rPr>
          <w:rFonts w:cs="Times New Roman"/>
        </w:rPr>
      </w:pPr>
      <w:r w:rsidRPr="00801734">
        <w:rPr>
          <w:rFonts w:cs="Times New Roman"/>
        </w:rPr>
        <w:t>“</w:t>
      </w:r>
      <w:r w:rsidRPr="00801734">
        <w:rPr>
          <w:rFonts w:cs="Times New Roman"/>
          <w:i/>
          <w:iCs/>
        </w:rPr>
        <w:t>COI Point of Contact</w:t>
      </w:r>
      <w:r w:rsidRPr="00801734">
        <w:rPr>
          <w:rFonts w:cs="Times New Roman"/>
        </w:rPr>
        <w:t xml:space="preserve">” means the individual identified in </w:t>
      </w:r>
      <w:r w:rsidRPr="002C538B">
        <w:rPr>
          <w:rFonts w:cs="Times New Roman"/>
          <w:u w:val="single"/>
        </w:rPr>
        <w:t xml:space="preserve">Section </w:t>
      </w:r>
      <w:r w:rsidR="002C538B" w:rsidRPr="002C538B">
        <w:rPr>
          <w:rFonts w:cs="Times New Roman"/>
          <w:u w:val="single"/>
        </w:rPr>
        <w:t>III</w:t>
      </w:r>
      <w:r w:rsidR="00436D65">
        <w:rPr>
          <w:rFonts w:cs="Times New Roman"/>
          <w:u w:val="single"/>
        </w:rPr>
        <w:t>(a)</w:t>
      </w:r>
      <w:r w:rsidRPr="00801734">
        <w:rPr>
          <w:rFonts w:cs="Times New Roman"/>
        </w:rPr>
        <w:t xml:space="preserve"> of this Policy.</w:t>
      </w:r>
    </w:p>
    <w:p w14:paraId="20141D8E" w14:textId="77777777" w:rsidR="0005038C" w:rsidRPr="00801734" w:rsidRDefault="0005038C" w:rsidP="00E7448A">
      <w:pPr>
        <w:pStyle w:val="ListParagraph"/>
        <w:ind w:left="1440"/>
        <w:jc w:val="both"/>
        <w:rPr>
          <w:rFonts w:cs="Times New Roman"/>
        </w:rPr>
      </w:pPr>
    </w:p>
    <w:p w14:paraId="2DC24DDD" w14:textId="7C889DA1" w:rsidR="000776E8" w:rsidRPr="00801734" w:rsidRDefault="000776E8" w:rsidP="00E7448A">
      <w:pPr>
        <w:pStyle w:val="ListParagraph"/>
        <w:numPr>
          <w:ilvl w:val="1"/>
          <w:numId w:val="1"/>
        </w:numPr>
        <w:jc w:val="both"/>
        <w:rPr>
          <w:rFonts w:cs="Times New Roman"/>
        </w:rPr>
      </w:pPr>
      <w:r w:rsidRPr="00801734">
        <w:rPr>
          <w:rFonts w:cs="Times New Roman"/>
        </w:rPr>
        <w:t>“</w:t>
      </w:r>
      <w:r w:rsidRPr="00801734">
        <w:rPr>
          <w:rFonts w:cs="Times New Roman"/>
          <w:i/>
          <w:iCs/>
        </w:rPr>
        <w:t>Contract</w:t>
      </w:r>
      <w:r w:rsidRPr="00801734">
        <w:rPr>
          <w:rFonts w:cs="Times New Roman"/>
        </w:rPr>
        <w:t xml:space="preserve">” means, for the purpose of Federal </w:t>
      </w:r>
      <w:r w:rsidR="002113B1" w:rsidRPr="00801734">
        <w:rPr>
          <w:rFonts w:cs="Times New Roman"/>
        </w:rPr>
        <w:t>F</w:t>
      </w:r>
      <w:r w:rsidRPr="00801734">
        <w:rPr>
          <w:rFonts w:cs="Times New Roman"/>
        </w:rPr>
        <w:t xml:space="preserve">inancial </w:t>
      </w:r>
      <w:r w:rsidR="002113B1" w:rsidRPr="00801734">
        <w:rPr>
          <w:rFonts w:cs="Times New Roman"/>
        </w:rPr>
        <w:t>A</w:t>
      </w:r>
      <w:r w:rsidRPr="00801734">
        <w:rPr>
          <w:rFonts w:cs="Times New Roman"/>
        </w:rPr>
        <w:t xml:space="preserve">ssistance, a legal instrument by which the Unit purchases property or services needed to carry out </w:t>
      </w:r>
      <w:r w:rsidR="001756E0" w:rsidRPr="00801734">
        <w:rPr>
          <w:rFonts w:cs="Times New Roman"/>
        </w:rPr>
        <w:t>a</w:t>
      </w:r>
      <w:r w:rsidRPr="00801734">
        <w:rPr>
          <w:rFonts w:cs="Times New Roman"/>
        </w:rPr>
        <w:t xml:space="preserve"> program or project under a </w:t>
      </w:r>
      <w:proofErr w:type="gramStart"/>
      <w:r w:rsidRPr="00801734">
        <w:rPr>
          <w:rFonts w:cs="Times New Roman"/>
        </w:rPr>
        <w:t>Federal</w:t>
      </w:r>
      <w:proofErr w:type="gramEnd"/>
      <w:r w:rsidRPr="00801734">
        <w:rPr>
          <w:rFonts w:cs="Times New Roman"/>
        </w:rPr>
        <w:t xml:space="preserve"> award.</w:t>
      </w:r>
    </w:p>
    <w:p w14:paraId="5F5C5271" w14:textId="77777777" w:rsidR="000776E8" w:rsidRPr="00801734" w:rsidRDefault="000776E8" w:rsidP="00E7448A">
      <w:pPr>
        <w:pStyle w:val="ListParagraph"/>
        <w:ind w:left="1440"/>
        <w:jc w:val="both"/>
        <w:rPr>
          <w:rFonts w:cs="Times New Roman"/>
        </w:rPr>
      </w:pPr>
    </w:p>
    <w:p w14:paraId="4F4B59E7" w14:textId="2E7B72DF" w:rsidR="00C5272C" w:rsidRPr="00801734" w:rsidRDefault="00C5272C" w:rsidP="00E7448A">
      <w:pPr>
        <w:pStyle w:val="ListParagraph"/>
        <w:numPr>
          <w:ilvl w:val="1"/>
          <w:numId w:val="1"/>
        </w:numPr>
        <w:jc w:val="both"/>
        <w:rPr>
          <w:rFonts w:cs="Times New Roman"/>
        </w:rPr>
      </w:pPr>
      <w:r w:rsidRPr="00801734">
        <w:rPr>
          <w:rFonts w:cs="Times New Roman"/>
        </w:rPr>
        <w:t>“</w:t>
      </w:r>
      <w:r w:rsidRPr="00801734">
        <w:rPr>
          <w:rFonts w:cs="Times New Roman"/>
          <w:i/>
          <w:iCs/>
        </w:rPr>
        <w:t>Contractor</w:t>
      </w:r>
      <w:r w:rsidRPr="00801734">
        <w:rPr>
          <w:rFonts w:cs="Times New Roman"/>
        </w:rPr>
        <w:t>” means</w:t>
      </w:r>
      <w:r w:rsidR="009C5F48" w:rsidRPr="00801734">
        <w:rPr>
          <w:rFonts w:cs="Times New Roman"/>
        </w:rPr>
        <w:t xml:space="preserve"> an entity</w:t>
      </w:r>
      <w:r w:rsidR="00AB0C34" w:rsidRPr="00801734">
        <w:rPr>
          <w:rFonts w:cs="Times New Roman"/>
        </w:rPr>
        <w:t xml:space="preserve"> or individual</w:t>
      </w:r>
      <w:r w:rsidR="009C5F48" w:rsidRPr="00801734">
        <w:rPr>
          <w:rFonts w:cs="Times New Roman"/>
        </w:rPr>
        <w:t xml:space="preserve"> that receives a Contract.</w:t>
      </w:r>
    </w:p>
    <w:p w14:paraId="081B785C" w14:textId="77777777" w:rsidR="00CD40D9" w:rsidRPr="00801734" w:rsidRDefault="00CD40D9" w:rsidP="00E7448A">
      <w:pPr>
        <w:pStyle w:val="ListParagraph"/>
        <w:ind w:left="1440"/>
        <w:jc w:val="both"/>
        <w:rPr>
          <w:rFonts w:cs="Times New Roman"/>
        </w:rPr>
      </w:pPr>
    </w:p>
    <w:p w14:paraId="28B181C3" w14:textId="0FDC09BC" w:rsidR="000B741A" w:rsidRPr="00801734" w:rsidRDefault="000B741A" w:rsidP="00E7448A">
      <w:pPr>
        <w:pStyle w:val="ListParagraph"/>
        <w:numPr>
          <w:ilvl w:val="1"/>
          <w:numId w:val="1"/>
        </w:numPr>
        <w:jc w:val="both"/>
        <w:rPr>
          <w:rFonts w:cs="Times New Roman"/>
        </w:rPr>
      </w:pPr>
      <w:r w:rsidRPr="00801734">
        <w:rPr>
          <w:rFonts w:cs="Times New Roman"/>
          <w:i/>
          <w:iCs/>
        </w:rPr>
        <w:t>“Covered Individual</w:t>
      </w:r>
      <w:r w:rsidRPr="00801734">
        <w:rPr>
          <w:rFonts w:cs="Times New Roman"/>
        </w:rPr>
        <w:t xml:space="preserve">” means </w:t>
      </w:r>
      <w:r w:rsidR="00F06F8F" w:rsidRPr="00801734">
        <w:rPr>
          <w:rFonts w:cs="Times New Roman"/>
        </w:rPr>
        <w:t>a Public Officer</w:t>
      </w:r>
      <w:r w:rsidRPr="00801734">
        <w:rPr>
          <w:rFonts w:cs="Times New Roman"/>
        </w:rPr>
        <w:t>, employee, or agent of the Unit.</w:t>
      </w:r>
      <w:r w:rsidR="00A33AA0" w:rsidRPr="00801734">
        <w:rPr>
          <w:rStyle w:val="FootnoteReference"/>
          <w:rFonts w:cs="Times New Roman"/>
        </w:rPr>
        <w:footnoteReference w:id="5"/>
      </w:r>
    </w:p>
    <w:p w14:paraId="72ABE670" w14:textId="77777777" w:rsidR="000B741A" w:rsidRPr="00801734" w:rsidRDefault="000B741A" w:rsidP="00E7448A">
      <w:pPr>
        <w:pStyle w:val="ListParagraph"/>
        <w:ind w:left="1440"/>
        <w:jc w:val="both"/>
        <w:rPr>
          <w:rFonts w:cs="Times New Roman"/>
        </w:rPr>
      </w:pPr>
    </w:p>
    <w:p w14:paraId="704C9612" w14:textId="2D4BDFC3" w:rsidR="00F224F8" w:rsidRPr="00801734" w:rsidRDefault="00F224F8" w:rsidP="00E7448A">
      <w:pPr>
        <w:pStyle w:val="ListParagraph"/>
        <w:numPr>
          <w:ilvl w:val="1"/>
          <w:numId w:val="1"/>
        </w:numPr>
        <w:jc w:val="both"/>
        <w:rPr>
          <w:rFonts w:cs="Times New Roman"/>
        </w:rPr>
      </w:pPr>
      <w:r w:rsidRPr="00801734">
        <w:rPr>
          <w:rFonts w:cs="Times New Roman"/>
        </w:rPr>
        <w:t>“</w:t>
      </w:r>
      <w:r w:rsidRPr="00801734">
        <w:rPr>
          <w:rFonts w:cs="Times New Roman"/>
          <w:i/>
          <w:iCs/>
        </w:rPr>
        <w:t>Covered Nonprofit Organization</w:t>
      </w:r>
      <w:r w:rsidRPr="00801734">
        <w:rPr>
          <w:rFonts w:cs="Times New Roman"/>
        </w:rPr>
        <w:t xml:space="preserve">” means a </w:t>
      </w:r>
      <w:r w:rsidR="00256F97" w:rsidRPr="00801734">
        <w:rPr>
          <w:rFonts w:cs="Times New Roman"/>
        </w:rPr>
        <w:t>nonprofit corporation, organization, or association, incorporated or otherwise, that is organized or operating in the State of North Carolina primarily for religious, charitable, scientific, literary, public health and safety, or educational purposes</w:t>
      </w:r>
      <w:r w:rsidR="008B5784" w:rsidRPr="00801734">
        <w:rPr>
          <w:rFonts w:cs="Times New Roman"/>
        </w:rPr>
        <w:t>, excluding any board, entity, or other organization created by the State of North Carolina</w:t>
      </w:r>
      <w:r w:rsidR="00DF202B">
        <w:rPr>
          <w:rFonts w:cs="Times New Roman"/>
        </w:rPr>
        <w:t xml:space="preserve"> or any political subdivision of the State (including the Unit)</w:t>
      </w:r>
      <w:r w:rsidR="00C127F7" w:rsidRPr="00801734">
        <w:rPr>
          <w:rFonts w:cs="Times New Roman"/>
        </w:rPr>
        <w:t>.</w:t>
      </w:r>
    </w:p>
    <w:p w14:paraId="64B5BFF1" w14:textId="77777777" w:rsidR="00F224F8" w:rsidRPr="00801734" w:rsidRDefault="00F224F8" w:rsidP="00E7448A">
      <w:pPr>
        <w:pStyle w:val="ListParagraph"/>
        <w:ind w:left="1440"/>
        <w:jc w:val="both"/>
        <w:rPr>
          <w:rFonts w:cs="Times New Roman"/>
        </w:rPr>
      </w:pPr>
    </w:p>
    <w:p w14:paraId="457BDECB" w14:textId="0F635968" w:rsidR="00CD40D9" w:rsidRPr="00801734" w:rsidRDefault="00CD40D9" w:rsidP="00E7448A">
      <w:pPr>
        <w:pStyle w:val="ListParagraph"/>
        <w:numPr>
          <w:ilvl w:val="1"/>
          <w:numId w:val="1"/>
        </w:numPr>
        <w:jc w:val="both"/>
        <w:rPr>
          <w:rFonts w:cs="Times New Roman"/>
        </w:rPr>
      </w:pPr>
      <w:r w:rsidRPr="00801734">
        <w:rPr>
          <w:rFonts w:cs="Times New Roman"/>
        </w:rPr>
        <w:t>“</w:t>
      </w:r>
      <w:r w:rsidRPr="00801734">
        <w:rPr>
          <w:rFonts w:cs="Times New Roman"/>
          <w:i/>
          <w:iCs/>
        </w:rPr>
        <w:t>Direct Benefit</w:t>
      </w:r>
      <w:r w:rsidRPr="00801734">
        <w:rPr>
          <w:rFonts w:cs="Times New Roman"/>
        </w:rPr>
        <w:t>” means</w:t>
      </w:r>
      <w:r w:rsidR="00FB5C9A" w:rsidRPr="00801734">
        <w:rPr>
          <w:rFonts w:cs="Times New Roman"/>
        </w:rPr>
        <w:t>, with respect to a</w:t>
      </w:r>
      <w:r w:rsidR="00296DF6" w:rsidRPr="00801734">
        <w:rPr>
          <w:rFonts w:cs="Times New Roman"/>
        </w:rPr>
        <w:t xml:space="preserve"> </w:t>
      </w:r>
      <w:r w:rsidR="00683AE1" w:rsidRPr="00801734">
        <w:rPr>
          <w:rFonts w:cs="Times New Roman"/>
        </w:rPr>
        <w:t>Public Officer or employee</w:t>
      </w:r>
      <w:r w:rsidR="00A02A5A" w:rsidRPr="00801734">
        <w:rPr>
          <w:rFonts w:cs="Times New Roman"/>
        </w:rPr>
        <w:t xml:space="preserve"> of the</w:t>
      </w:r>
      <w:r w:rsidR="00595F01">
        <w:rPr>
          <w:rFonts w:cs="Times New Roman"/>
        </w:rPr>
        <w:t xml:space="preserve"> Unit</w:t>
      </w:r>
      <w:r w:rsidR="00296DF6" w:rsidRPr="00801734">
        <w:rPr>
          <w:rFonts w:cs="Times New Roman"/>
        </w:rPr>
        <w:t>,</w:t>
      </w:r>
      <w:r w:rsidR="00FB5C9A" w:rsidRPr="00801734">
        <w:rPr>
          <w:rFonts w:cs="Times New Roman"/>
        </w:rPr>
        <w:t xml:space="preserve"> or the spouse of </w:t>
      </w:r>
      <w:r w:rsidR="00A02A5A" w:rsidRPr="00801734">
        <w:rPr>
          <w:rFonts w:cs="Times New Roman"/>
        </w:rPr>
        <w:t>any</w:t>
      </w:r>
      <w:r w:rsidR="00FB5C9A" w:rsidRPr="00801734">
        <w:rPr>
          <w:rFonts w:cs="Times New Roman"/>
        </w:rPr>
        <w:t xml:space="preserve"> </w:t>
      </w:r>
      <w:r w:rsidR="001B6116" w:rsidRPr="00801734">
        <w:rPr>
          <w:rFonts w:cs="Times New Roman"/>
        </w:rPr>
        <w:t xml:space="preserve">such </w:t>
      </w:r>
      <w:r w:rsidR="00595F01">
        <w:rPr>
          <w:rFonts w:cs="Times New Roman"/>
        </w:rPr>
        <w:t>Public Officer or employee</w:t>
      </w:r>
      <w:r w:rsidR="001B6116" w:rsidRPr="00801734">
        <w:rPr>
          <w:rFonts w:cs="Times New Roman"/>
        </w:rPr>
        <w:t xml:space="preserve">, (i) having a ten percent (10%) ownership interest or other interest in </w:t>
      </w:r>
      <w:r w:rsidR="0001573C" w:rsidRPr="00801734">
        <w:rPr>
          <w:rFonts w:cs="Times New Roman"/>
        </w:rPr>
        <w:t>a Contract</w:t>
      </w:r>
      <w:r w:rsidR="0016094C">
        <w:rPr>
          <w:rFonts w:cs="Times New Roman"/>
        </w:rPr>
        <w:t xml:space="preserve"> or Subaward</w:t>
      </w:r>
      <w:r w:rsidR="003E4D60" w:rsidRPr="00801734">
        <w:rPr>
          <w:rFonts w:cs="Times New Roman"/>
        </w:rPr>
        <w:t xml:space="preserve">; (ii) deriving any income or commission directly from </w:t>
      </w:r>
      <w:r w:rsidR="008D67F7" w:rsidRPr="00801734">
        <w:rPr>
          <w:rFonts w:cs="Times New Roman"/>
        </w:rPr>
        <w:t>a</w:t>
      </w:r>
      <w:r w:rsidR="003E4D60" w:rsidRPr="00801734">
        <w:rPr>
          <w:rFonts w:cs="Times New Roman"/>
        </w:rPr>
        <w:t xml:space="preserve"> Contract</w:t>
      </w:r>
      <w:r w:rsidR="0016094C">
        <w:rPr>
          <w:rFonts w:cs="Times New Roman"/>
        </w:rPr>
        <w:t xml:space="preserve"> or Subaward</w:t>
      </w:r>
      <w:r w:rsidR="003E4D60" w:rsidRPr="00801734">
        <w:rPr>
          <w:rFonts w:cs="Times New Roman"/>
        </w:rPr>
        <w:t xml:space="preserve">; or (iii) acquiring property under </w:t>
      </w:r>
      <w:r w:rsidR="008D67F7" w:rsidRPr="00801734">
        <w:rPr>
          <w:rFonts w:cs="Times New Roman"/>
        </w:rPr>
        <w:t>a</w:t>
      </w:r>
      <w:r w:rsidR="003E4D60" w:rsidRPr="00801734">
        <w:rPr>
          <w:rFonts w:cs="Times New Roman"/>
        </w:rPr>
        <w:t xml:space="preserve"> Contract</w:t>
      </w:r>
      <w:r w:rsidR="0016094C">
        <w:rPr>
          <w:rFonts w:cs="Times New Roman"/>
        </w:rPr>
        <w:t xml:space="preserve"> or Subaward</w:t>
      </w:r>
      <w:r w:rsidR="003E4D60" w:rsidRPr="00801734">
        <w:rPr>
          <w:rFonts w:cs="Times New Roman"/>
        </w:rPr>
        <w:t>.</w:t>
      </w:r>
    </w:p>
    <w:p w14:paraId="53572479" w14:textId="77777777" w:rsidR="00C5272C" w:rsidRPr="00801734" w:rsidRDefault="00C5272C" w:rsidP="00E7448A">
      <w:pPr>
        <w:pStyle w:val="ListParagraph"/>
        <w:ind w:left="1440"/>
        <w:jc w:val="both"/>
        <w:rPr>
          <w:rFonts w:cs="Times New Roman"/>
        </w:rPr>
      </w:pPr>
    </w:p>
    <w:p w14:paraId="57C283B6" w14:textId="5560BA7E" w:rsidR="000776E8" w:rsidRPr="00801734" w:rsidRDefault="006C4CBF" w:rsidP="00E7448A">
      <w:pPr>
        <w:pStyle w:val="ListParagraph"/>
        <w:numPr>
          <w:ilvl w:val="1"/>
          <w:numId w:val="1"/>
        </w:numPr>
        <w:jc w:val="both"/>
        <w:rPr>
          <w:rFonts w:cs="Times New Roman"/>
        </w:rPr>
      </w:pPr>
      <w:r w:rsidRPr="00801734">
        <w:rPr>
          <w:rFonts w:cs="Times New Roman"/>
        </w:rPr>
        <w:t>“</w:t>
      </w:r>
      <w:r w:rsidRPr="00801734">
        <w:rPr>
          <w:rFonts w:cs="Times New Roman"/>
          <w:i/>
          <w:iCs/>
        </w:rPr>
        <w:t xml:space="preserve">Federal </w:t>
      </w:r>
      <w:r w:rsidR="00DC4A67" w:rsidRPr="00801734">
        <w:rPr>
          <w:rFonts w:cs="Times New Roman"/>
          <w:i/>
          <w:iCs/>
        </w:rPr>
        <w:t>F</w:t>
      </w:r>
      <w:r w:rsidRPr="00801734">
        <w:rPr>
          <w:rFonts w:cs="Times New Roman"/>
          <w:i/>
          <w:iCs/>
        </w:rPr>
        <w:t xml:space="preserve">inancial </w:t>
      </w:r>
      <w:r w:rsidR="00DC4A67" w:rsidRPr="00801734">
        <w:rPr>
          <w:rFonts w:cs="Times New Roman"/>
          <w:i/>
          <w:iCs/>
        </w:rPr>
        <w:t>A</w:t>
      </w:r>
      <w:r w:rsidRPr="00801734">
        <w:rPr>
          <w:rFonts w:cs="Times New Roman"/>
          <w:i/>
          <w:iCs/>
        </w:rPr>
        <w:t>ssistance</w:t>
      </w:r>
      <w:r w:rsidRPr="00801734">
        <w:rPr>
          <w:rFonts w:cs="Times New Roman"/>
        </w:rPr>
        <w:t xml:space="preserve">” means </w:t>
      </w:r>
      <w:r w:rsidR="009E3F8B">
        <w:rPr>
          <w:rFonts w:cs="Times New Roman"/>
        </w:rPr>
        <w:t xml:space="preserve">Federal </w:t>
      </w:r>
      <w:r w:rsidR="00A31B8C">
        <w:rPr>
          <w:rFonts w:cs="Times New Roman"/>
        </w:rPr>
        <w:t xml:space="preserve">financial </w:t>
      </w:r>
      <w:r w:rsidR="00632822" w:rsidRPr="00801734">
        <w:rPr>
          <w:rFonts w:cs="Times New Roman"/>
        </w:rPr>
        <w:t>a</w:t>
      </w:r>
      <w:r w:rsidR="00D323F5" w:rsidRPr="00801734">
        <w:rPr>
          <w:rFonts w:cs="Times New Roman"/>
        </w:rPr>
        <w:t xml:space="preserve">ssistance that the Unit receives or administers in the form of </w:t>
      </w:r>
      <w:r w:rsidR="00974DA2" w:rsidRPr="00801734">
        <w:rPr>
          <w:rFonts w:cs="Times New Roman"/>
        </w:rPr>
        <w:t>g</w:t>
      </w:r>
      <w:r w:rsidR="00D323F5" w:rsidRPr="00801734">
        <w:rPr>
          <w:rFonts w:cs="Times New Roman"/>
        </w:rPr>
        <w:t>rants</w:t>
      </w:r>
      <w:r w:rsidR="009E3F8B">
        <w:rPr>
          <w:rFonts w:cs="Times New Roman"/>
        </w:rPr>
        <w:t>,</w:t>
      </w:r>
      <w:r w:rsidR="00D323F5" w:rsidRPr="00801734">
        <w:rPr>
          <w:rFonts w:cs="Times New Roman"/>
        </w:rPr>
        <w:t xml:space="preserve"> </w:t>
      </w:r>
      <w:r w:rsidR="00974DA2" w:rsidRPr="00801734">
        <w:rPr>
          <w:rFonts w:cs="Times New Roman"/>
        </w:rPr>
        <w:t>c</w:t>
      </w:r>
      <w:r w:rsidR="00D323F5" w:rsidRPr="00801734">
        <w:rPr>
          <w:rFonts w:cs="Times New Roman"/>
        </w:rPr>
        <w:t xml:space="preserve">ooperative </w:t>
      </w:r>
      <w:r w:rsidR="00A31B8C">
        <w:rPr>
          <w:rFonts w:cs="Times New Roman"/>
        </w:rPr>
        <w:t>a</w:t>
      </w:r>
      <w:r w:rsidR="00D323F5" w:rsidRPr="00801734">
        <w:rPr>
          <w:rFonts w:cs="Times New Roman"/>
        </w:rPr>
        <w:t>greements</w:t>
      </w:r>
      <w:r w:rsidR="009E3F8B">
        <w:rPr>
          <w:rFonts w:cs="Times New Roman"/>
        </w:rPr>
        <w:t>,</w:t>
      </w:r>
      <w:r w:rsidR="00D323F5" w:rsidRPr="00801734">
        <w:rPr>
          <w:rFonts w:cs="Times New Roman"/>
        </w:rPr>
        <w:t xml:space="preserve"> </w:t>
      </w:r>
      <w:r w:rsidR="007435DD" w:rsidRPr="00801734">
        <w:rPr>
          <w:rFonts w:cs="Times New Roman"/>
        </w:rPr>
        <w:t>n</w:t>
      </w:r>
      <w:r w:rsidR="00D323F5" w:rsidRPr="00801734">
        <w:rPr>
          <w:rFonts w:cs="Times New Roman"/>
        </w:rPr>
        <w:t>on-cash contributions or donations of property (including donated surplus property)</w:t>
      </w:r>
      <w:r w:rsidR="009E3F8B">
        <w:rPr>
          <w:rFonts w:cs="Times New Roman"/>
        </w:rPr>
        <w:t>,</w:t>
      </w:r>
      <w:r w:rsidR="00D323F5" w:rsidRPr="00801734">
        <w:rPr>
          <w:rFonts w:cs="Times New Roman"/>
        </w:rPr>
        <w:t xml:space="preserve"> </w:t>
      </w:r>
      <w:r w:rsidR="007435DD" w:rsidRPr="00801734">
        <w:rPr>
          <w:rFonts w:cs="Times New Roman"/>
        </w:rPr>
        <w:t>d</w:t>
      </w:r>
      <w:r w:rsidR="00D323F5" w:rsidRPr="00801734">
        <w:rPr>
          <w:rFonts w:cs="Times New Roman"/>
        </w:rPr>
        <w:t>irect appropriations</w:t>
      </w:r>
      <w:r w:rsidR="009E3F8B">
        <w:rPr>
          <w:rFonts w:cs="Times New Roman"/>
        </w:rPr>
        <w:t>,</w:t>
      </w:r>
      <w:r w:rsidR="00D323F5" w:rsidRPr="00801734">
        <w:rPr>
          <w:rFonts w:cs="Times New Roman"/>
        </w:rPr>
        <w:t xml:space="preserve"> </w:t>
      </w:r>
      <w:r w:rsidR="00974DA2" w:rsidRPr="00801734">
        <w:rPr>
          <w:rFonts w:cs="Times New Roman"/>
        </w:rPr>
        <w:t>f</w:t>
      </w:r>
      <w:r w:rsidR="00D323F5" w:rsidRPr="00801734">
        <w:rPr>
          <w:rFonts w:cs="Times New Roman"/>
        </w:rPr>
        <w:t>ood commodities</w:t>
      </w:r>
      <w:r w:rsidR="009E3F8B">
        <w:rPr>
          <w:rFonts w:cs="Times New Roman"/>
        </w:rPr>
        <w:t>,</w:t>
      </w:r>
      <w:r w:rsidR="00D323F5" w:rsidRPr="00801734">
        <w:rPr>
          <w:rFonts w:cs="Times New Roman"/>
        </w:rPr>
        <w:t xml:space="preserve"> and </w:t>
      </w:r>
      <w:r w:rsidR="00CC6041" w:rsidRPr="00801734">
        <w:rPr>
          <w:rFonts w:cs="Times New Roman"/>
        </w:rPr>
        <w:t>o</w:t>
      </w:r>
      <w:r w:rsidR="00D323F5" w:rsidRPr="00801734">
        <w:rPr>
          <w:rFonts w:cs="Times New Roman"/>
        </w:rPr>
        <w:t xml:space="preserve">ther </w:t>
      </w:r>
      <w:r w:rsidR="009E3F8B">
        <w:rPr>
          <w:rFonts w:cs="Times New Roman"/>
        </w:rPr>
        <w:t xml:space="preserve">Federal </w:t>
      </w:r>
      <w:r w:rsidR="00D323F5" w:rsidRPr="00801734">
        <w:rPr>
          <w:rFonts w:cs="Times New Roman"/>
        </w:rPr>
        <w:t xml:space="preserve">financial assistance (except </w:t>
      </w:r>
      <w:r w:rsidR="00632F39" w:rsidRPr="00801734">
        <w:rPr>
          <w:rFonts w:cs="Times New Roman"/>
        </w:rPr>
        <w:t>that the term does not include loans, loan guarantees, interest subsidies, or insurance).</w:t>
      </w:r>
    </w:p>
    <w:p w14:paraId="6D9D8635" w14:textId="77777777" w:rsidR="00FA18EF" w:rsidRPr="00801734" w:rsidRDefault="00FA18EF" w:rsidP="00E7448A">
      <w:pPr>
        <w:pStyle w:val="ListParagraph"/>
        <w:ind w:left="1440"/>
        <w:jc w:val="both"/>
        <w:rPr>
          <w:rFonts w:cs="Times New Roman"/>
        </w:rPr>
      </w:pPr>
    </w:p>
    <w:p w14:paraId="02834E01" w14:textId="60F7F704" w:rsidR="00691EA9" w:rsidRPr="00801734" w:rsidRDefault="00691EA9" w:rsidP="00E7448A">
      <w:pPr>
        <w:pStyle w:val="ListParagraph"/>
        <w:numPr>
          <w:ilvl w:val="1"/>
          <w:numId w:val="1"/>
        </w:numPr>
        <w:jc w:val="both"/>
        <w:rPr>
          <w:rFonts w:cs="Times New Roman"/>
        </w:rPr>
      </w:pPr>
      <w:r w:rsidRPr="00801734">
        <w:rPr>
          <w:rFonts w:cs="Times New Roman"/>
        </w:rPr>
        <w:t>“</w:t>
      </w:r>
      <w:r w:rsidRPr="00801734">
        <w:rPr>
          <w:rFonts w:cs="Times New Roman"/>
          <w:i/>
          <w:iCs/>
        </w:rPr>
        <w:t>Governing Board</w:t>
      </w:r>
      <w:r w:rsidRPr="00801734">
        <w:rPr>
          <w:rFonts w:cs="Times New Roman"/>
        </w:rPr>
        <w:t>” means the [</w:t>
      </w:r>
      <w:r w:rsidRPr="002C538B">
        <w:rPr>
          <w:rFonts w:cs="Times New Roman"/>
          <w:highlight w:val="yellow"/>
        </w:rPr>
        <w:t>_______</w:t>
      </w:r>
      <w:r w:rsidRPr="00801734">
        <w:rPr>
          <w:rFonts w:cs="Times New Roman"/>
        </w:rPr>
        <w:t>]</w:t>
      </w:r>
      <w:r w:rsidR="00D84E77">
        <w:rPr>
          <w:rStyle w:val="FootnoteReference"/>
          <w:rFonts w:cs="Times New Roman"/>
        </w:rPr>
        <w:footnoteReference w:id="6"/>
      </w:r>
      <w:r w:rsidRPr="00801734">
        <w:rPr>
          <w:rFonts w:cs="Times New Roman"/>
        </w:rPr>
        <w:t xml:space="preserve"> of the Unit.</w:t>
      </w:r>
    </w:p>
    <w:p w14:paraId="72A23DF1" w14:textId="77777777" w:rsidR="00691EA9" w:rsidRPr="00801734" w:rsidRDefault="00691EA9" w:rsidP="00E7448A">
      <w:pPr>
        <w:pStyle w:val="ListParagraph"/>
        <w:ind w:left="1440"/>
        <w:jc w:val="both"/>
        <w:rPr>
          <w:rFonts w:cs="Times New Roman"/>
        </w:rPr>
      </w:pPr>
    </w:p>
    <w:p w14:paraId="1E46FEB4" w14:textId="1B2A678B" w:rsidR="0084731B" w:rsidRPr="00801734" w:rsidRDefault="0084731B" w:rsidP="00E7448A">
      <w:pPr>
        <w:pStyle w:val="ListParagraph"/>
        <w:numPr>
          <w:ilvl w:val="1"/>
          <w:numId w:val="1"/>
        </w:numPr>
        <w:jc w:val="both"/>
        <w:rPr>
          <w:rFonts w:cs="Times New Roman"/>
        </w:rPr>
      </w:pPr>
      <w:r w:rsidRPr="00801734">
        <w:rPr>
          <w:rFonts w:cs="Times New Roman"/>
        </w:rPr>
        <w:t>“</w:t>
      </w:r>
      <w:r w:rsidRPr="00801734">
        <w:rPr>
          <w:rFonts w:cs="Times New Roman"/>
          <w:i/>
          <w:iCs/>
        </w:rPr>
        <w:t>Immediate Family Member</w:t>
      </w:r>
      <w:r w:rsidR="00EA50EE" w:rsidRPr="00801734">
        <w:rPr>
          <w:rFonts w:cs="Times New Roman"/>
        </w:rPr>
        <w:t xml:space="preserve">” means, with respect to any </w:t>
      </w:r>
      <w:r w:rsidR="0029027F" w:rsidRPr="00801734">
        <w:rPr>
          <w:rFonts w:cs="Times New Roman"/>
        </w:rPr>
        <w:t>Covered Individual</w:t>
      </w:r>
      <w:r w:rsidR="00EA50EE" w:rsidRPr="00801734">
        <w:rPr>
          <w:rFonts w:cs="Times New Roman"/>
        </w:rPr>
        <w:t xml:space="preserve">, (i) </w:t>
      </w:r>
      <w:r w:rsidR="009565A9" w:rsidRPr="00801734">
        <w:rPr>
          <w:rFonts w:cs="Times New Roman"/>
        </w:rPr>
        <w:t>a spouse</w:t>
      </w:r>
      <w:r w:rsidR="00EA50EE" w:rsidRPr="00801734">
        <w:rPr>
          <w:rFonts w:cs="Times New Roman"/>
        </w:rPr>
        <w:t xml:space="preserve">, and parents thereof, (ii) </w:t>
      </w:r>
      <w:r w:rsidR="009565A9" w:rsidRPr="00801734">
        <w:rPr>
          <w:rFonts w:cs="Times New Roman"/>
        </w:rPr>
        <w:t>a child</w:t>
      </w:r>
      <w:r w:rsidR="00EA50EE" w:rsidRPr="00801734">
        <w:rPr>
          <w:rFonts w:cs="Times New Roman"/>
        </w:rPr>
        <w:t>, and parent thereof</w:t>
      </w:r>
      <w:r w:rsidR="009565A9" w:rsidRPr="00801734">
        <w:rPr>
          <w:rFonts w:cs="Times New Roman"/>
        </w:rPr>
        <w:t>, (iii) a parent, and spous</w:t>
      </w:r>
      <w:r w:rsidR="009513CF">
        <w:rPr>
          <w:rFonts w:cs="Times New Roman"/>
        </w:rPr>
        <w:t>e</w:t>
      </w:r>
      <w:r w:rsidR="009565A9" w:rsidRPr="00801734">
        <w:rPr>
          <w:rFonts w:cs="Times New Roman"/>
        </w:rPr>
        <w:t xml:space="preserve"> thereof, (iv) </w:t>
      </w:r>
      <w:r w:rsidR="00956D59" w:rsidRPr="00801734">
        <w:rPr>
          <w:rFonts w:cs="Times New Roman"/>
        </w:rPr>
        <w:t>a sibling</w:t>
      </w:r>
      <w:r w:rsidR="009565A9" w:rsidRPr="00801734">
        <w:rPr>
          <w:rFonts w:cs="Times New Roman"/>
        </w:rPr>
        <w:t xml:space="preserve">, and spouse thereof, (v) </w:t>
      </w:r>
      <w:r w:rsidR="00956D59" w:rsidRPr="00801734">
        <w:rPr>
          <w:rFonts w:cs="Times New Roman"/>
        </w:rPr>
        <w:t>a grandparent</w:t>
      </w:r>
      <w:r w:rsidR="00F4386F">
        <w:rPr>
          <w:rFonts w:cs="Times New Roman"/>
        </w:rPr>
        <w:t xml:space="preserve"> and grandchild</w:t>
      </w:r>
      <w:r w:rsidR="00956D59" w:rsidRPr="00801734">
        <w:rPr>
          <w:rFonts w:cs="Times New Roman"/>
        </w:rPr>
        <w:t xml:space="preserve">, and </w:t>
      </w:r>
      <w:r w:rsidR="009565A9" w:rsidRPr="00801734">
        <w:rPr>
          <w:rFonts w:cs="Times New Roman"/>
        </w:rPr>
        <w:t>spouse</w:t>
      </w:r>
      <w:r w:rsidR="00F4386F">
        <w:rPr>
          <w:rFonts w:cs="Times New Roman"/>
        </w:rPr>
        <w:t>s</w:t>
      </w:r>
      <w:r w:rsidR="009565A9" w:rsidRPr="00801734">
        <w:rPr>
          <w:rFonts w:cs="Times New Roman"/>
        </w:rPr>
        <w:t xml:space="preserve"> thereof, (vi) domestic partners and parents</w:t>
      </w:r>
      <w:r w:rsidR="004F0193" w:rsidRPr="00801734">
        <w:rPr>
          <w:rFonts w:cs="Times New Roman"/>
        </w:rPr>
        <w:t xml:space="preserve"> thereof, including domestic partners of any individual in (ii) through (v) of this definition; and (vii) any individual related by blood or affinity whose close association with the </w:t>
      </w:r>
      <w:r w:rsidR="009513CF">
        <w:rPr>
          <w:rFonts w:cs="Times New Roman"/>
        </w:rPr>
        <w:t>Covered Individual</w:t>
      </w:r>
      <w:r w:rsidR="004F0193" w:rsidRPr="00801734">
        <w:rPr>
          <w:rFonts w:cs="Times New Roman"/>
        </w:rPr>
        <w:t xml:space="preserve"> is the equivalent of a family relationship.</w:t>
      </w:r>
      <w:r w:rsidR="001E7C3F">
        <w:rPr>
          <w:rStyle w:val="FootnoteReference"/>
          <w:rFonts w:cs="Times New Roman"/>
        </w:rPr>
        <w:footnoteReference w:id="7"/>
      </w:r>
    </w:p>
    <w:p w14:paraId="0F9946D9" w14:textId="77777777" w:rsidR="0084731B" w:rsidRPr="00801734" w:rsidRDefault="0084731B" w:rsidP="00E7448A">
      <w:pPr>
        <w:pStyle w:val="ListParagraph"/>
        <w:ind w:left="1440"/>
        <w:jc w:val="both"/>
        <w:rPr>
          <w:rFonts w:cs="Times New Roman"/>
        </w:rPr>
      </w:pPr>
    </w:p>
    <w:p w14:paraId="3FA3E846" w14:textId="25427229" w:rsidR="002352A1" w:rsidRPr="0043488A" w:rsidRDefault="002352A1" w:rsidP="00E7448A">
      <w:pPr>
        <w:pStyle w:val="ListParagraph"/>
        <w:numPr>
          <w:ilvl w:val="1"/>
          <w:numId w:val="1"/>
        </w:numPr>
        <w:jc w:val="both"/>
        <w:rPr>
          <w:rFonts w:cs="Times New Roman"/>
        </w:rPr>
      </w:pPr>
      <w:r w:rsidRPr="0043488A">
        <w:rPr>
          <w:rFonts w:cs="Times New Roman"/>
        </w:rPr>
        <w:t>“</w:t>
      </w:r>
      <w:r w:rsidRPr="0043488A">
        <w:rPr>
          <w:rFonts w:cs="Times New Roman"/>
          <w:i/>
          <w:iCs/>
        </w:rPr>
        <w:t>Involved in Making or Administering</w:t>
      </w:r>
      <w:r w:rsidRPr="0043488A">
        <w:rPr>
          <w:rFonts w:cs="Times New Roman"/>
        </w:rPr>
        <w:t>” means</w:t>
      </w:r>
      <w:r w:rsidR="00502E2E" w:rsidRPr="0043488A">
        <w:rPr>
          <w:rFonts w:cs="Times New Roman"/>
        </w:rPr>
        <w:t xml:space="preserve"> (</w:t>
      </w:r>
      <w:r w:rsidR="00D956E8" w:rsidRPr="0043488A">
        <w:rPr>
          <w:rFonts w:cs="Times New Roman"/>
        </w:rPr>
        <w:t>i</w:t>
      </w:r>
      <w:r w:rsidR="00502E2E" w:rsidRPr="0043488A">
        <w:rPr>
          <w:rFonts w:cs="Times New Roman"/>
        </w:rPr>
        <w:t>)</w:t>
      </w:r>
      <w:r w:rsidR="007B3FB8" w:rsidRPr="0043488A">
        <w:rPr>
          <w:rFonts w:cs="Times New Roman"/>
        </w:rPr>
        <w:t xml:space="preserve"> with respect to a Public Official or employee, (a)</w:t>
      </w:r>
      <w:r w:rsidR="00502E2E" w:rsidRPr="0043488A">
        <w:rPr>
          <w:rFonts w:cs="Times New Roman"/>
        </w:rPr>
        <w:t xml:space="preserve"> overseeing the performance of a Contract</w:t>
      </w:r>
      <w:r w:rsidR="00715757">
        <w:rPr>
          <w:rFonts w:cs="Times New Roman"/>
        </w:rPr>
        <w:t xml:space="preserve"> or Subaward</w:t>
      </w:r>
      <w:r w:rsidR="00502E2E" w:rsidRPr="0043488A">
        <w:rPr>
          <w:rFonts w:cs="Times New Roman"/>
        </w:rPr>
        <w:t xml:space="preserve"> or having authority to make decisions regarding a Contract</w:t>
      </w:r>
      <w:r w:rsidR="00715757">
        <w:rPr>
          <w:rFonts w:cs="Times New Roman"/>
        </w:rPr>
        <w:t xml:space="preserve"> or Subaward</w:t>
      </w:r>
      <w:r w:rsidR="000401D6" w:rsidRPr="0043488A">
        <w:rPr>
          <w:rFonts w:cs="Times New Roman"/>
        </w:rPr>
        <w:t xml:space="preserve"> or to interpret a Contract</w:t>
      </w:r>
      <w:r w:rsidR="00715757">
        <w:rPr>
          <w:rFonts w:cs="Times New Roman"/>
        </w:rPr>
        <w:t xml:space="preserve"> or Subaward</w:t>
      </w:r>
      <w:r w:rsidR="000401D6" w:rsidRPr="0043488A">
        <w:rPr>
          <w:rFonts w:cs="Times New Roman"/>
        </w:rPr>
        <w:t xml:space="preserve">, </w:t>
      </w:r>
      <w:r w:rsidR="007B3FB8" w:rsidRPr="0043488A">
        <w:rPr>
          <w:rFonts w:cs="Times New Roman"/>
        </w:rPr>
        <w:t>or</w:t>
      </w:r>
      <w:r w:rsidR="000401D6" w:rsidRPr="0043488A">
        <w:rPr>
          <w:rFonts w:cs="Times New Roman"/>
        </w:rPr>
        <w:t xml:space="preserve"> (</w:t>
      </w:r>
      <w:r w:rsidR="007B3FB8" w:rsidRPr="0043488A">
        <w:rPr>
          <w:rFonts w:cs="Times New Roman"/>
        </w:rPr>
        <w:t>b</w:t>
      </w:r>
      <w:r w:rsidR="000401D6" w:rsidRPr="0043488A">
        <w:rPr>
          <w:rFonts w:cs="Times New Roman"/>
        </w:rPr>
        <w:t>) participating in the development of specifications or terms or in the preparation or award of a Contract</w:t>
      </w:r>
      <w:r w:rsidR="00715757">
        <w:rPr>
          <w:rFonts w:cs="Times New Roman"/>
        </w:rPr>
        <w:t xml:space="preserve"> or Subaward</w:t>
      </w:r>
      <w:r w:rsidR="000401D6" w:rsidRPr="0043488A">
        <w:rPr>
          <w:rFonts w:cs="Times New Roman"/>
        </w:rPr>
        <w:t>, (</w:t>
      </w:r>
      <w:r w:rsidR="00D956E8" w:rsidRPr="0043488A">
        <w:rPr>
          <w:rFonts w:cs="Times New Roman"/>
        </w:rPr>
        <w:t>ii</w:t>
      </w:r>
      <w:r w:rsidR="000401D6" w:rsidRPr="0043488A">
        <w:rPr>
          <w:rFonts w:cs="Times New Roman"/>
        </w:rPr>
        <w:t xml:space="preserve">) </w:t>
      </w:r>
      <w:r w:rsidR="007B3FB8" w:rsidRPr="0043488A">
        <w:rPr>
          <w:rFonts w:cs="Times New Roman"/>
        </w:rPr>
        <w:t xml:space="preserve">only </w:t>
      </w:r>
      <w:r w:rsidR="008F4B3C" w:rsidRPr="0043488A">
        <w:rPr>
          <w:rFonts w:cs="Times New Roman"/>
        </w:rPr>
        <w:t xml:space="preserve">with respect to a Public Official, </w:t>
      </w:r>
      <w:r w:rsidR="008B3F0F" w:rsidRPr="0043488A">
        <w:rPr>
          <w:rFonts w:cs="Times New Roman"/>
        </w:rPr>
        <w:t xml:space="preserve">being a member of a board, commission, or other body of which the Public Official is a member, taking action on the </w:t>
      </w:r>
      <w:r w:rsidR="003C360E">
        <w:rPr>
          <w:rFonts w:cs="Times New Roman"/>
        </w:rPr>
        <w:t>Contract or Subaward</w:t>
      </w:r>
      <w:r w:rsidR="008B3F0F" w:rsidRPr="0043488A">
        <w:rPr>
          <w:rFonts w:cs="Times New Roman"/>
        </w:rPr>
        <w:t>, whether or not the Public Official ac</w:t>
      </w:r>
      <w:r w:rsidR="004E07E3" w:rsidRPr="0043488A">
        <w:rPr>
          <w:rFonts w:cs="Times New Roman"/>
        </w:rPr>
        <w:t>tually participates in that action.</w:t>
      </w:r>
    </w:p>
    <w:p w14:paraId="7D5AB5E1" w14:textId="77777777" w:rsidR="002352A1" w:rsidRPr="00801734" w:rsidRDefault="002352A1" w:rsidP="00E7448A">
      <w:pPr>
        <w:pStyle w:val="ListParagraph"/>
        <w:ind w:left="1440"/>
        <w:jc w:val="both"/>
        <w:rPr>
          <w:rFonts w:cs="Times New Roman"/>
        </w:rPr>
      </w:pPr>
    </w:p>
    <w:p w14:paraId="2944A599" w14:textId="04DC166C" w:rsidR="002A4782" w:rsidRPr="00801734" w:rsidRDefault="002A4782" w:rsidP="00E7448A">
      <w:pPr>
        <w:pStyle w:val="ListParagraph"/>
        <w:numPr>
          <w:ilvl w:val="1"/>
          <w:numId w:val="1"/>
        </w:numPr>
        <w:jc w:val="both"/>
        <w:rPr>
          <w:rFonts w:cs="Times New Roman"/>
        </w:rPr>
      </w:pPr>
      <w:r w:rsidRPr="00801734">
        <w:rPr>
          <w:rFonts w:cs="Times New Roman"/>
        </w:rPr>
        <w:t>“</w:t>
      </w:r>
      <w:r w:rsidRPr="00801734">
        <w:rPr>
          <w:rFonts w:cs="Times New Roman"/>
          <w:i/>
          <w:iCs/>
        </w:rPr>
        <w:t>Pass-Through Entity</w:t>
      </w:r>
      <w:r w:rsidRPr="00801734">
        <w:rPr>
          <w:rFonts w:cs="Times New Roman"/>
        </w:rPr>
        <w:t>”</w:t>
      </w:r>
      <w:r w:rsidRPr="00801734">
        <w:rPr>
          <w:rFonts w:cs="Times New Roman"/>
          <w:i/>
          <w:iCs/>
        </w:rPr>
        <w:t xml:space="preserve"> </w:t>
      </w:r>
      <w:r w:rsidRPr="00801734">
        <w:rPr>
          <w:rFonts w:cs="Times New Roman"/>
        </w:rPr>
        <w:t xml:space="preserve">means a non-Federal entity that provides a </w:t>
      </w:r>
      <w:r w:rsidR="00DC2062">
        <w:rPr>
          <w:rFonts w:cs="Times New Roman"/>
        </w:rPr>
        <w:t>S</w:t>
      </w:r>
      <w:r w:rsidRPr="00801734">
        <w:rPr>
          <w:rFonts w:cs="Times New Roman"/>
        </w:rPr>
        <w:t xml:space="preserve">ubaward to a </w:t>
      </w:r>
      <w:r w:rsidR="00DC2062">
        <w:rPr>
          <w:rFonts w:cs="Times New Roman"/>
        </w:rPr>
        <w:t>S</w:t>
      </w:r>
      <w:r w:rsidRPr="00801734">
        <w:rPr>
          <w:rFonts w:cs="Times New Roman"/>
        </w:rPr>
        <w:t xml:space="preserve">ubrecipient to carry out part of a </w:t>
      </w:r>
      <w:proofErr w:type="gramStart"/>
      <w:r w:rsidRPr="00801734">
        <w:rPr>
          <w:rFonts w:cs="Times New Roman"/>
        </w:rPr>
        <w:t>Federal</w:t>
      </w:r>
      <w:proofErr w:type="gramEnd"/>
      <w:r w:rsidRPr="00801734">
        <w:rPr>
          <w:rFonts w:cs="Times New Roman"/>
        </w:rPr>
        <w:t xml:space="preserve"> program.</w:t>
      </w:r>
    </w:p>
    <w:p w14:paraId="720D0A91" w14:textId="77777777" w:rsidR="002A4782" w:rsidRPr="00801734" w:rsidRDefault="002A4782" w:rsidP="00E7448A">
      <w:pPr>
        <w:pStyle w:val="ListParagraph"/>
        <w:ind w:left="1440"/>
        <w:jc w:val="both"/>
        <w:rPr>
          <w:rFonts w:cs="Times New Roman"/>
        </w:rPr>
      </w:pPr>
    </w:p>
    <w:p w14:paraId="59482E39" w14:textId="41354919" w:rsidR="001C710E" w:rsidRPr="00801734" w:rsidRDefault="001C710E" w:rsidP="00E7448A">
      <w:pPr>
        <w:pStyle w:val="ListParagraph"/>
        <w:numPr>
          <w:ilvl w:val="1"/>
          <w:numId w:val="1"/>
        </w:numPr>
        <w:jc w:val="both"/>
        <w:rPr>
          <w:rFonts w:cs="Times New Roman"/>
        </w:rPr>
      </w:pPr>
      <w:r w:rsidRPr="00801734">
        <w:rPr>
          <w:rFonts w:cs="Times New Roman"/>
        </w:rPr>
        <w:lastRenderedPageBreak/>
        <w:t>“</w:t>
      </w:r>
      <w:r w:rsidRPr="00801734">
        <w:rPr>
          <w:rFonts w:cs="Times New Roman"/>
          <w:i/>
          <w:iCs/>
        </w:rPr>
        <w:t>Public Officer</w:t>
      </w:r>
      <w:r w:rsidRPr="00801734">
        <w:rPr>
          <w:rFonts w:cs="Times New Roman"/>
        </w:rPr>
        <w:t>” means an individual who is elected or appointed to serve or represent the Unit</w:t>
      </w:r>
      <w:r w:rsidR="00E55D39">
        <w:rPr>
          <w:rFonts w:cs="Times New Roman"/>
        </w:rPr>
        <w:t xml:space="preserve"> (including, without limitation, any member of the Governing Board)</w:t>
      </w:r>
      <w:r w:rsidRPr="00801734">
        <w:rPr>
          <w:rFonts w:cs="Times New Roman"/>
        </w:rPr>
        <w:t>, other than an employee or independent contractor of the Unit.</w:t>
      </w:r>
    </w:p>
    <w:p w14:paraId="536449E9" w14:textId="77777777" w:rsidR="001C710E" w:rsidRPr="00801734" w:rsidRDefault="001C710E" w:rsidP="00E7448A">
      <w:pPr>
        <w:pStyle w:val="ListParagraph"/>
        <w:ind w:left="1440"/>
        <w:jc w:val="both"/>
        <w:rPr>
          <w:rFonts w:cs="Times New Roman"/>
        </w:rPr>
      </w:pPr>
    </w:p>
    <w:p w14:paraId="2817F7E8" w14:textId="6B31DF5D" w:rsidR="000A3791" w:rsidRPr="00801734" w:rsidRDefault="00922812" w:rsidP="00E7448A">
      <w:pPr>
        <w:pStyle w:val="ListParagraph"/>
        <w:numPr>
          <w:ilvl w:val="1"/>
          <w:numId w:val="1"/>
        </w:numPr>
        <w:jc w:val="both"/>
        <w:rPr>
          <w:rFonts w:cs="Times New Roman"/>
        </w:rPr>
      </w:pPr>
      <w:r w:rsidRPr="00801734">
        <w:rPr>
          <w:rFonts w:cs="Times New Roman"/>
        </w:rPr>
        <w:t>“</w:t>
      </w:r>
      <w:r w:rsidRPr="00801734">
        <w:rPr>
          <w:rFonts w:cs="Times New Roman"/>
          <w:i/>
          <w:iCs/>
        </w:rPr>
        <w:t>Recipient</w:t>
      </w:r>
      <w:r w:rsidRPr="00801734">
        <w:rPr>
          <w:rFonts w:cs="Times New Roman"/>
        </w:rPr>
        <w:t>” means an entity, usually but not limited to</w:t>
      </w:r>
      <w:r w:rsidR="004F5228">
        <w:rPr>
          <w:rFonts w:cs="Times New Roman"/>
        </w:rPr>
        <w:t xml:space="preserve"> a</w:t>
      </w:r>
      <w:r w:rsidRPr="00801734">
        <w:rPr>
          <w:rFonts w:cs="Times New Roman"/>
        </w:rPr>
        <w:t xml:space="preserve"> non-Federal </w:t>
      </w:r>
      <w:r w:rsidR="004F5228">
        <w:rPr>
          <w:rFonts w:cs="Times New Roman"/>
        </w:rPr>
        <w:t>entity</w:t>
      </w:r>
      <w:r w:rsidR="004C0C14" w:rsidRPr="00801734">
        <w:rPr>
          <w:rFonts w:cs="Times New Roman"/>
        </w:rPr>
        <w:t xml:space="preserve">, that receives a </w:t>
      </w:r>
      <w:proofErr w:type="gramStart"/>
      <w:r w:rsidR="004C0C14" w:rsidRPr="00801734">
        <w:rPr>
          <w:rFonts w:cs="Times New Roman"/>
        </w:rPr>
        <w:t>Federal</w:t>
      </w:r>
      <w:proofErr w:type="gramEnd"/>
      <w:r w:rsidR="004C0C14" w:rsidRPr="00801734">
        <w:rPr>
          <w:rFonts w:cs="Times New Roman"/>
        </w:rPr>
        <w:t xml:space="preserve"> award directly from a Federal awarding agency.  The term does not include Subrecipients or individuals that are beneficiaries of the award.</w:t>
      </w:r>
    </w:p>
    <w:p w14:paraId="12B66380" w14:textId="77777777" w:rsidR="004C0C14" w:rsidRPr="00801734" w:rsidRDefault="004C0C14" w:rsidP="00E7448A">
      <w:pPr>
        <w:pStyle w:val="ListParagraph"/>
        <w:ind w:left="1440"/>
        <w:jc w:val="both"/>
        <w:rPr>
          <w:rFonts w:cs="Times New Roman"/>
        </w:rPr>
      </w:pPr>
    </w:p>
    <w:p w14:paraId="5FB0083E" w14:textId="56B46EE9" w:rsidR="00486258" w:rsidRPr="00801734" w:rsidRDefault="00486258" w:rsidP="00E7448A">
      <w:pPr>
        <w:pStyle w:val="ListParagraph"/>
        <w:numPr>
          <w:ilvl w:val="1"/>
          <w:numId w:val="1"/>
        </w:numPr>
        <w:jc w:val="both"/>
        <w:rPr>
          <w:rFonts w:cs="Times New Roman"/>
        </w:rPr>
      </w:pPr>
      <w:r w:rsidRPr="00801734">
        <w:rPr>
          <w:rFonts w:cs="Times New Roman"/>
        </w:rPr>
        <w:t>“</w:t>
      </w:r>
      <w:r w:rsidRPr="00801734">
        <w:rPr>
          <w:rFonts w:cs="Times New Roman"/>
          <w:i/>
          <w:iCs/>
        </w:rPr>
        <w:t>Related Party</w:t>
      </w:r>
      <w:r w:rsidRPr="00801734">
        <w:rPr>
          <w:rFonts w:cs="Times New Roman"/>
        </w:rPr>
        <w:t>” mean</w:t>
      </w:r>
      <w:r w:rsidR="00D956E8">
        <w:rPr>
          <w:rFonts w:cs="Times New Roman"/>
        </w:rPr>
        <w:t>s (</w:t>
      </w:r>
      <w:r w:rsidR="00F70FCF">
        <w:rPr>
          <w:rFonts w:cs="Times New Roman"/>
        </w:rPr>
        <w:t>i</w:t>
      </w:r>
      <w:r w:rsidR="00D956E8">
        <w:rPr>
          <w:rFonts w:cs="Times New Roman"/>
        </w:rPr>
        <w:t>)</w:t>
      </w:r>
      <w:r w:rsidR="00C15842" w:rsidRPr="00801734">
        <w:rPr>
          <w:rFonts w:cs="Times New Roman"/>
        </w:rPr>
        <w:t xml:space="preserve"> an </w:t>
      </w:r>
      <w:r w:rsidRPr="00801734">
        <w:rPr>
          <w:rFonts w:cs="Times New Roman"/>
        </w:rPr>
        <w:t>Immediate Family Member</w:t>
      </w:r>
      <w:r w:rsidR="00254F61">
        <w:rPr>
          <w:rFonts w:cs="Times New Roman"/>
        </w:rPr>
        <w:t xml:space="preserve"> of a Covered Individual,</w:t>
      </w:r>
      <w:r w:rsidR="00F70FCF">
        <w:rPr>
          <w:rFonts w:cs="Times New Roman"/>
        </w:rPr>
        <w:t xml:space="preserve"> (ii)</w:t>
      </w:r>
      <w:r w:rsidRPr="00801734">
        <w:rPr>
          <w:rFonts w:cs="Times New Roman"/>
        </w:rPr>
        <w:t xml:space="preserve"> </w:t>
      </w:r>
      <w:r w:rsidR="00C15842" w:rsidRPr="00801734">
        <w:rPr>
          <w:rFonts w:cs="Times New Roman"/>
        </w:rPr>
        <w:t xml:space="preserve">a </w:t>
      </w:r>
      <w:r w:rsidR="0084731B" w:rsidRPr="00801734">
        <w:rPr>
          <w:rFonts w:cs="Times New Roman"/>
        </w:rPr>
        <w:t>partner</w:t>
      </w:r>
      <w:r w:rsidR="00254F61">
        <w:rPr>
          <w:rFonts w:cs="Times New Roman"/>
        </w:rPr>
        <w:t xml:space="preserve"> of a Covered Individual</w:t>
      </w:r>
      <w:r w:rsidR="0084731B" w:rsidRPr="00801734">
        <w:rPr>
          <w:rFonts w:cs="Times New Roman"/>
        </w:rPr>
        <w:t xml:space="preserve">, </w:t>
      </w:r>
      <w:r w:rsidR="00967E30">
        <w:rPr>
          <w:rFonts w:cs="Times New Roman"/>
        </w:rPr>
        <w:t>or</w:t>
      </w:r>
      <w:r w:rsidR="00F70FCF">
        <w:rPr>
          <w:rFonts w:cs="Times New Roman"/>
        </w:rPr>
        <w:t xml:space="preserve"> (iii)</w:t>
      </w:r>
      <w:r w:rsidR="00967E30">
        <w:rPr>
          <w:rFonts w:cs="Times New Roman"/>
        </w:rPr>
        <w:t xml:space="preserve"> </w:t>
      </w:r>
      <w:r w:rsidR="00D64E9E" w:rsidRPr="00801734">
        <w:rPr>
          <w:rFonts w:cs="Times New Roman"/>
        </w:rPr>
        <w:t>a current or potential</w:t>
      </w:r>
      <w:r w:rsidR="0084731B" w:rsidRPr="00801734">
        <w:rPr>
          <w:rFonts w:cs="Times New Roman"/>
        </w:rPr>
        <w:t xml:space="preserve"> employer </w:t>
      </w:r>
      <w:r w:rsidR="00D64E9E" w:rsidRPr="00801734">
        <w:rPr>
          <w:rFonts w:cs="Times New Roman"/>
        </w:rPr>
        <w:t>(other than the Unit)</w:t>
      </w:r>
      <w:r w:rsidR="00254F61">
        <w:rPr>
          <w:rFonts w:cs="Times New Roman"/>
        </w:rPr>
        <w:t xml:space="preserve"> of </w:t>
      </w:r>
      <w:r w:rsidR="00F70FCF">
        <w:rPr>
          <w:rFonts w:cs="Times New Roman"/>
        </w:rPr>
        <w:t>a Covered Individual,</w:t>
      </w:r>
      <w:r w:rsidR="002840C1">
        <w:rPr>
          <w:rFonts w:cs="Times New Roman"/>
        </w:rPr>
        <w:t xml:space="preserve"> of a</w:t>
      </w:r>
      <w:r w:rsidR="00F70FCF">
        <w:rPr>
          <w:rFonts w:cs="Times New Roman"/>
        </w:rPr>
        <w:t xml:space="preserve"> </w:t>
      </w:r>
      <w:r w:rsidR="000C334D">
        <w:rPr>
          <w:rFonts w:cs="Times New Roman"/>
        </w:rPr>
        <w:t>partner of a Covered Individual, or</w:t>
      </w:r>
      <w:r w:rsidR="002840C1">
        <w:rPr>
          <w:rFonts w:cs="Times New Roman"/>
        </w:rPr>
        <w:t xml:space="preserve"> of</w:t>
      </w:r>
      <w:r w:rsidR="000C334D">
        <w:rPr>
          <w:rFonts w:cs="Times New Roman"/>
        </w:rPr>
        <w:t xml:space="preserve"> </w:t>
      </w:r>
      <w:r w:rsidR="00F70FCF">
        <w:rPr>
          <w:rFonts w:cs="Times New Roman"/>
        </w:rPr>
        <w:t>an Immediate Family Member of a Covered Individual</w:t>
      </w:r>
      <w:r w:rsidR="00A215D5">
        <w:rPr>
          <w:rFonts w:cs="Times New Roman"/>
        </w:rPr>
        <w:t>.</w:t>
      </w:r>
    </w:p>
    <w:p w14:paraId="4A8DBE1A" w14:textId="77777777" w:rsidR="00486258" w:rsidRPr="00801734" w:rsidRDefault="00486258" w:rsidP="00E7448A">
      <w:pPr>
        <w:pStyle w:val="ListParagraph"/>
        <w:ind w:left="1440"/>
        <w:jc w:val="both"/>
        <w:rPr>
          <w:rFonts w:cs="Times New Roman"/>
        </w:rPr>
      </w:pPr>
    </w:p>
    <w:p w14:paraId="1038C7C0" w14:textId="3930F2CB" w:rsidR="00DB75CB" w:rsidRPr="00801734" w:rsidRDefault="00FA758B" w:rsidP="00E7448A">
      <w:pPr>
        <w:pStyle w:val="ListParagraph"/>
        <w:numPr>
          <w:ilvl w:val="1"/>
          <w:numId w:val="1"/>
        </w:numPr>
        <w:jc w:val="both"/>
        <w:rPr>
          <w:rFonts w:cs="Times New Roman"/>
        </w:rPr>
      </w:pPr>
      <w:r w:rsidRPr="00801734">
        <w:rPr>
          <w:rFonts w:cs="Times New Roman"/>
          <w:i/>
          <w:iCs/>
        </w:rPr>
        <w:t>“Subaward</w:t>
      </w:r>
      <w:r w:rsidRPr="00801734">
        <w:rPr>
          <w:rFonts w:cs="Times New Roman"/>
        </w:rPr>
        <w:t xml:space="preserve">” means </w:t>
      </w:r>
      <w:r w:rsidR="001522AC" w:rsidRPr="00801734">
        <w:rPr>
          <w:rFonts w:cs="Times New Roman"/>
        </w:rPr>
        <w:t xml:space="preserve">an award provided by a Pass-Through Entity to carry out part of a </w:t>
      </w:r>
      <w:proofErr w:type="gramStart"/>
      <w:r w:rsidR="001522AC" w:rsidRPr="00801734">
        <w:rPr>
          <w:rFonts w:cs="Times New Roman"/>
        </w:rPr>
        <w:t>Federal</w:t>
      </w:r>
      <w:proofErr w:type="gramEnd"/>
      <w:r w:rsidR="001522AC" w:rsidRPr="00801734">
        <w:rPr>
          <w:rFonts w:cs="Times New Roman"/>
        </w:rPr>
        <w:t xml:space="preserve"> award received by the Pass-Through Entity</w:t>
      </w:r>
      <w:r w:rsidRPr="00801734">
        <w:rPr>
          <w:rFonts w:cs="Times New Roman"/>
        </w:rPr>
        <w:t>.</w:t>
      </w:r>
      <w:r w:rsidR="001522AC" w:rsidRPr="00801734">
        <w:rPr>
          <w:rFonts w:cs="Times New Roman"/>
        </w:rPr>
        <w:t xml:space="preserve">  It does not include payments to a contractor or payments to a contractor or payments to a</w:t>
      </w:r>
      <w:r w:rsidR="00E7448A">
        <w:rPr>
          <w:rFonts w:cs="Times New Roman"/>
        </w:rPr>
        <w:t xml:space="preserve">n individual that is a beneficiary of a </w:t>
      </w:r>
      <w:proofErr w:type="gramStart"/>
      <w:r w:rsidR="00E7448A">
        <w:rPr>
          <w:rFonts w:cs="Times New Roman"/>
        </w:rPr>
        <w:t>Federal</w:t>
      </w:r>
      <w:proofErr w:type="gramEnd"/>
      <w:r w:rsidR="00E7448A">
        <w:rPr>
          <w:rFonts w:cs="Times New Roman"/>
        </w:rPr>
        <w:t xml:space="preserve"> program.</w:t>
      </w:r>
    </w:p>
    <w:p w14:paraId="42FA66F7" w14:textId="77777777" w:rsidR="00DB75CB" w:rsidRPr="00801734" w:rsidRDefault="00DB75CB" w:rsidP="00E7448A">
      <w:pPr>
        <w:pStyle w:val="ListParagraph"/>
        <w:ind w:left="1440"/>
        <w:jc w:val="both"/>
        <w:rPr>
          <w:rFonts w:cs="Times New Roman"/>
        </w:rPr>
      </w:pPr>
    </w:p>
    <w:p w14:paraId="2843E902" w14:textId="63836BFC" w:rsidR="00DB75CB" w:rsidRPr="00801734" w:rsidRDefault="00852870" w:rsidP="00E7448A">
      <w:pPr>
        <w:pStyle w:val="ListParagraph"/>
        <w:numPr>
          <w:ilvl w:val="1"/>
          <w:numId w:val="1"/>
        </w:numPr>
        <w:jc w:val="both"/>
        <w:rPr>
          <w:rFonts w:cs="Times New Roman"/>
        </w:rPr>
      </w:pPr>
      <w:r w:rsidRPr="00801734">
        <w:rPr>
          <w:rFonts w:cs="Times New Roman"/>
        </w:rPr>
        <w:t>“</w:t>
      </w:r>
      <w:r w:rsidRPr="00801734">
        <w:rPr>
          <w:rFonts w:cs="Times New Roman"/>
          <w:i/>
          <w:iCs/>
        </w:rPr>
        <w:t>Subcontract</w:t>
      </w:r>
      <w:r w:rsidRPr="00801734">
        <w:rPr>
          <w:rFonts w:cs="Times New Roman"/>
        </w:rPr>
        <w:t xml:space="preserve">” means </w:t>
      </w:r>
      <w:r w:rsidR="00DB75CB" w:rsidRPr="00801734">
        <w:rPr>
          <w:rFonts w:cs="Times New Roman"/>
        </w:rPr>
        <w:t xml:space="preserve">mean any agreement </w:t>
      </w:r>
      <w:proofErr w:type="gramStart"/>
      <w:r w:rsidR="00DB75CB" w:rsidRPr="00801734">
        <w:rPr>
          <w:rFonts w:cs="Times New Roman"/>
        </w:rPr>
        <w:t>entered into</w:t>
      </w:r>
      <w:proofErr w:type="gramEnd"/>
      <w:r w:rsidR="00DB75CB" w:rsidRPr="00801734">
        <w:rPr>
          <w:rFonts w:cs="Times New Roman"/>
        </w:rPr>
        <w:t xml:space="preserve"> by a Subcontractor to furnish supplies or services for the performance of a Contract or a Subcontract.  It includes, but is not limited to, purchase orders, and changes and modifications to purchase orders.</w:t>
      </w:r>
    </w:p>
    <w:p w14:paraId="43D28753" w14:textId="77777777" w:rsidR="004A789F" w:rsidRPr="00801734" w:rsidRDefault="004A789F" w:rsidP="00E7448A">
      <w:pPr>
        <w:pStyle w:val="ListParagraph"/>
        <w:ind w:left="1440"/>
        <w:jc w:val="both"/>
        <w:rPr>
          <w:rFonts w:cs="Times New Roman"/>
        </w:rPr>
      </w:pPr>
    </w:p>
    <w:p w14:paraId="2DEFCC75" w14:textId="5F3B4FF0" w:rsidR="004A789F" w:rsidRPr="00801734" w:rsidRDefault="004A789F" w:rsidP="00E7448A">
      <w:pPr>
        <w:pStyle w:val="ListParagraph"/>
        <w:numPr>
          <w:ilvl w:val="1"/>
          <w:numId w:val="1"/>
        </w:numPr>
        <w:jc w:val="both"/>
        <w:rPr>
          <w:rFonts w:cs="Times New Roman"/>
        </w:rPr>
      </w:pPr>
      <w:r w:rsidRPr="00801734">
        <w:rPr>
          <w:rFonts w:cs="Times New Roman"/>
        </w:rPr>
        <w:t>“</w:t>
      </w:r>
      <w:r w:rsidRPr="00801734">
        <w:rPr>
          <w:rFonts w:cs="Times New Roman"/>
          <w:i/>
          <w:iCs/>
        </w:rPr>
        <w:t>Subcontractor</w:t>
      </w:r>
      <w:r w:rsidRPr="00801734">
        <w:rPr>
          <w:rFonts w:cs="Times New Roman"/>
        </w:rPr>
        <w:t xml:space="preserve">” means </w:t>
      </w:r>
      <w:r w:rsidR="004C0FCA" w:rsidRPr="00801734">
        <w:rPr>
          <w:rFonts w:cs="Times New Roman"/>
        </w:rPr>
        <w:t>an entity that receives a Subcontract.</w:t>
      </w:r>
    </w:p>
    <w:p w14:paraId="425D56E1" w14:textId="77777777" w:rsidR="00852870" w:rsidRPr="00801734" w:rsidRDefault="00852870" w:rsidP="00E7448A">
      <w:pPr>
        <w:pStyle w:val="ListParagraph"/>
        <w:ind w:left="1440"/>
        <w:jc w:val="both"/>
        <w:rPr>
          <w:rFonts w:cs="Times New Roman"/>
        </w:rPr>
      </w:pPr>
    </w:p>
    <w:p w14:paraId="633EE2E8" w14:textId="02B418F6" w:rsidR="00FA18EF" w:rsidRDefault="00FA18EF" w:rsidP="00E7448A">
      <w:pPr>
        <w:pStyle w:val="ListParagraph"/>
        <w:numPr>
          <w:ilvl w:val="1"/>
          <w:numId w:val="1"/>
        </w:numPr>
        <w:jc w:val="both"/>
        <w:rPr>
          <w:rFonts w:cs="Times New Roman"/>
        </w:rPr>
      </w:pPr>
      <w:r w:rsidRPr="00801734">
        <w:rPr>
          <w:rFonts w:cs="Times New Roman"/>
        </w:rPr>
        <w:t>“</w:t>
      </w:r>
      <w:r w:rsidRPr="00801734">
        <w:rPr>
          <w:rFonts w:cs="Times New Roman"/>
          <w:i/>
          <w:iCs/>
        </w:rPr>
        <w:t>Subrecipient</w:t>
      </w:r>
      <w:r w:rsidRPr="00801734">
        <w:rPr>
          <w:rFonts w:cs="Times New Roman"/>
        </w:rPr>
        <w:t xml:space="preserve">” means </w:t>
      </w:r>
      <w:r w:rsidR="009A5986" w:rsidRPr="00801734">
        <w:rPr>
          <w:rFonts w:cs="Times New Roman"/>
        </w:rPr>
        <w:t>an entity, usually but not limited to</w:t>
      </w:r>
      <w:r w:rsidR="009A4AF7">
        <w:rPr>
          <w:rFonts w:cs="Times New Roman"/>
        </w:rPr>
        <w:t xml:space="preserve"> a</w:t>
      </w:r>
      <w:r w:rsidR="009A5986" w:rsidRPr="00801734">
        <w:rPr>
          <w:rFonts w:cs="Times New Roman"/>
        </w:rPr>
        <w:t xml:space="preserve"> non-Federal </w:t>
      </w:r>
      <w:r w:rsidR="009A4AF7">
        <w:rPr>
          <w:rFonts w:cs="Times New Roman"/>
        </w:rPr>
        <w:t>entity</w:t>
      </w:r>
      <w:r w:rsidR="009A5986" w:rsidRPr="00801734">
        <w:rPr>
          <w:rFonts w:cs="Times New Roman"/>
        </w:rPr>
        <w:t xml:space="preserve">, that receives a subaward from a Pass-Through Entity to carry out part of a </w:t>
      </w:r>
      <w:proofErr w:type="gramStart"/>
      <w:r w:rsidR="009A5986" w:rsidRPr="00801734">
        <w:rPr>
          <w:rFonts w:cs="Times New Roman"/>
        </w:rPr>
        <w:t>Federal</w:t>
      </w:r>
      <w:proofErr w:type="gramEnd"/>
      <w:r w:rsidR="009A5986" w:rsidRPr="00801734">
        <w:rPr>
          <w:rFonts w:cs="Times New Roman"/>
        </w:rPr>
        <w:t xml:space="preserve"> award; but does not include an individual that is a beneficiary of such award.</w:t>
      </w:r>
      <w:r w:rsidR="004F7C26" w:rsidRPr="00801734">
        <w:rPr>
          <w:rFonts w:cs="Times New Roman"/>
        </w:rPr>
        <w:t xml:space="preserve">  A subrecipient may also be a recipient of other Federal awards directly from a </w:t>
      </w:r>
      <w:proofErr w:type="gramStart"/>
      <w:r w:rsidR="004F7C26" w:rsidRPr="00801734">
        <w:rPr>
          <w:rFonts w:cs="Times New Roman"/>
        </w:rPr>
        <w:t>Federal</w:t>
      </w:r>
      <w:proofErr w:type="gramEnd"/>
      <w:r w:rsidR="004F7C26" w:rsidRPr="00801734">
        <w:rPr>
          <w:rFonts w:cs="Times New Roman"/>
        </w:rPr>
        <w:t xml:space="preserve"> awarding agency.</w:t>
      </w:r>
    </w:p>
    <w:p w14:paraId="26804D36" w14:textId="77777777" w:rsidR="00D87044" w:rsidRDefault="00D87044" w:rsidP="00D87044">
      <w:pPr>
        <w:pStyle w:val="ListParagraph"/>
        <w:ind w:left="1440"/>
        <w:jc w:val="both"/>
        <w:rPr>
          <w:rFonts w:cs="Times New Roman"/>
        </w:rPr>
      </w:pPr>
    </w:p>
    <w:p w14:paraId="1063BDAA" w14:textId="677BA6E8" w:rsidR="00D87044" w:rsidRPr="00801734" w:rsidRDefault="00D87044" w:rsidP="00E7448A">
      <w:pPr>
        <w:pStyle w:val="ListParagraph"/>
        <w:numPr>
          <w:ilvl w:val="1"/>
          <w:numId w:val="1"/>
        </w:numPr>
        <w:jc w:val="both"/>
        <w:rPr>
          <w:rFonts w:cs="Times New Roman"/>
        </w:rPr>
      </w:pPr>
      <w:r>
        <w:rPr>
          <w:rFonts w:cs="Times New Roman"/>
        </w:rPr>
        <w:t>“</w:t>
      </w:r>
      <w:r>
        <w:rPr>
          <w:rFonts w:cs="Times New Roman"/>
          <w:i/>
        </w:rPr>
        <w:t>Unit</w:t>
      </w:r>
      <w:r>
        <w:rPr>
          <w:rFonts w:cs="Times New Roman"/>
          <w:iCs/>
        </w:rPr>
        <w:t xml:space="preserve">” has the meaning specified in </w:t>
      </w:r>
      <w:r w:rsidRPr="00D87044">
        <w:rPr>
          <w:rFonts w:cs="Times New Roman"/>
          <w:iCs/>
          <w:u w:val="single"/>
        </w:rPr>
        <w:t>Section I</w:t>
      </w:r>
      <w:r>
        <w:rPr>
          <w:rFonts w:cs="Times New Roman"/>
          <w:iCs/>
        </w:rPr>
        <w:t xml:space="preserve"> hereof.</w:t>
      </w:r>
    </w:p>
    <w:p w14:paraId="5BBEFBCA" w14:textId="77777777" w:rsidR="00445A73" w:rsidRPr="00801734" w:rsidRDefault="00445A73" w:rsidP="00445A73">
      <w:pPr>
        <w:pStyle w:val="ListParagraph"/>
        <w:ind w:left="1440"/>
        <w:rPr>
          <w:rFonts w:cs="Times New Roman"/>
        </w:rPr>
      </w:pPr>
    </w:p>
    <w:p w14:paraId="60521BCA" w14:textId="77777777" w:rsidR="009D49F2" w:rsidRPr="009D49F2" w:rsidRDefault="009D49F2" w:rsidP="009D49F2">
      <w:pPr>
        <w:pStyle w:val="ListParagraph"/>
        <w:numPr>
          <w:ilvl w:val="0"/>
          <w:numId w:val="1"/>
        </w:numPr>
        <w:jc w:val="both"/>
        <w:rPr>
          <w:rFonts w:cs="Times New Roman"/>
          <w:b/>
          <w:bCs/>
        </w:rPr>
      </w:pPr>
      <w:r w:rsidRPr="009D49F2">
        <w:rPr>
          <w:rFonts w:cs="Times New Roman"/>
          <w:b/>
          <w:bCs/>
          <w:u w:val="single"/>
        </w:rPr>
        <w:t>COI Point of Contact</w:t>
      </w:r>
      <w:r w:rsidRPr="009D49F2">
        <w:rPr>
          <w:rFonts w:cs="Times New Roman"/>
          <w:b/>
          <w:bCs/>
        </w:rPr>
        <w:t>.</w:t>
      </w:r>
      <w:r w:rsidRPr="009D49F2">
        <w:rPr>
          <w:rStyle w:val="FootnoteReference"/>
          <w:rFonts w:cs="Times New Roman"/>
          <w:b/>
          <w:bCs/>
        </w:rPr>
        <w:footnoteReference w:id="8"/>
      </w:r>
    </w:p>
    <w:p w14:paraId="490100A7" w14:textId="77777777" w:rsidR="009D49F2" w:rsidRPr="00801734" w:rsidRDefault="009D49F2" w:rsidP="009D49F2">
      <w:pPr>
        <w:pStyle w:val="ListParagraph"/>
        <w:ind w:left="2160"/>
        <w:jc w:val="both"/>
        <w:rPr>
          <w:rFonts w:cs="Times New Roman"/>
        </w:rPr>
      </w:pPr>
    </w:p>
    <w:p w14:paraId="4682F291" w14:textId="780B1449" w:rsidR="009D49F2" w:rsidRDefault="009D49F2" w:rsidP="009D49F2">
      <w:pPr>
        <w:pStyle w:val="ListParagraph"/>
        <w:numPr>
          <w:ilvl w:val="1"/>
          <w:numId w:val="1"/>
        </w:numPr>
        <w:jc w:val="both"/>
        <w:rPr>
          <w:rFonts w:cs="Times New Roman"/>
        </w:rPr>
      </w:pPr>
      <w:r>
        <w:rPr>
          <w:rFonts w:cs="Times New Roman"/>
          <w:u w:val="single"/>
        </w:rPr>
        <w:t xml:space="preserve">Appointment of </w:t>
      </w:r>
      <w:r w:rsidRPr="00801734">
        <w:rPr>
          <w:rFonts w:cs="Times New Roman"/>
          <w:u w:val="single"/>
        </w:rPr>
        <w:t>COI Point of Contact</w:t>
      </w:r>
      <w:r w:rsidRPr="00801734">
        <w:rPr>
          <w:rFonts w:cs="Times New Roman"/>
        </w:rPr>
        <w:t>.  [</w:t>
      </w:r>
      <w:r w:rsidRPr="00801734">
        <w:rPr>
          <w:rFonts w:cs="Times New Roman"/>
          <w:highlight w:val="yellow"/>
        </w:rPr>
        <w:t>________</w:t>
      </w:r>
      <w:r w:rsidRPr="00801734">
        <w:rPr>
          <w:rFonts w:cs="Times New Roman"/>
        </w:rPr>
        <w:t xml:space="preserve">], an [employee] of the Unit, shall have primary responsibility for managing the disclosure and resolution of potential or actual conflicts of interest arising under this Policy.  </w:t>
      </w:r>
      <w:proofErr w:type="gramStart"/>
      <w:r w:rsidRPr="00801734">
        <w:rPr>
          <w:rFonts w:cs="Times New Roman"/>
        </w:rPr>
        <w:t>In the event that</w:t>
      </w:r>
      <w:proofErr w:type="gramEnd"/>
      <w:r w:rsidRPr="00801734">
        <w:rPr>
          <w:rFonts w:cs="Times New Roman"/>
        </w:rPr>
        <w:t xml:space="preserve"> [</w:t>
      </w:r>
      <w:r w:rsidRPr="00801734">
        <w:rPr>
          <w:rFonts w:cs="Times New Roman"/>
          <w:highlight w:val="yellow"/>
        </w:rPr>
        <w:t>_______</w:t>
      </w:r>
      <w:r w:rsidRPr="00801734">
        <w:rPr>
          <w:rFonts w:cs="Times New Roman"/>
        </w:rPr>
        <w:t>] is unable to serve in such capacity, [</w:t>
      </w:r>
      <w:r w:rsidRPr="00801734">
        <w:rPr>
          <w:rFonts w:cs="Times New Roman"/>
          <w:highlight w:val="yellow"/>
        </w:rPr>
        <w:t>______</w:t>
      </w:r>
      <w:r w:rsidRPr="00801734">
        <w:rPr>
          <w:rFonts w:cs="Times New Roman"/>
        </w:rPr>
        <w:t xml:space="preserve">] shall assume responsibility for managing the disclosure and resolution of conflicts of interest arising under this Policy.  The individual with responsibility for managing the disclosure and resolution of potential or actual conflicts of interest under this </w:t>
      </w:r>
      <w:r w:rsidRPr="00801734">
        <w:rPr>
          <w:rFonts w:cs="Times New Roman"/>
          <w:u w:val="single"/>
        </w:rPr>
        <w:t>Section III(</w:t>
      </w:r>
      <w:r w:rsidR="00A45434">
        <w:rPr>
          <w:rFonts w:cs="Times New Roman"/>
          <w:u w:val="single"/>
        </w:rPr>
        <w:t>a</w:t>
      </w:r>
      <w:r w:rsidRPr="00801734">
        <w:rPr>
          <w:rFonts w:cs="Times New Roman"/>
          <w:u w:val="single"/>
        </w:rPr>
        <w:t>)</w:t>
      </w:r>
      <w:r w:rsidRPr="00801734">
        <w:rPr>
          <w:rFonts w:cs="Times New Roman"/>
        </w:rPr>
        <w:t xml:space="preserve"> shall be known as the “</w:t>
      </w:r>
      <w:r w:rsidRPr="00801734">
        <w:rPr>
          <w:rFonts w:cs="Times New Roman"/>
          <w:i/>
          <w:iCs/>
        </w:rPr>
        <w:t>COI Point of Contact</w:t>
      </w:r>
      <w:r w:rsidRPr="00801734">
        <w:rPr>
          <w:rFonts w:cs="Times New Roman"/>
        </w:rPr>
        <w:t>”.</w:t>
      </w:r>
    </w:p>
    <w:p w14:paraId="1DB8242C" w14:textId="77777777" w:rsidR="00D86EDA" w:rsidRDefault="00D86EDA" w:rsidP="00D86EDA">
      <w:pPr>
        <w:pStyle w:val="ListParagraph"/>
        <w:ind w:left="1440"/>
        <w:jc w:val="both"/>
        <w:rPr>
          <w:rFonts w:cs="Times New Roman"/>
        </w:rPr>
      </w:pPr>
    </w:p>
    <w:p w14:paraId="149AE0E5" w14:textId="4ADF9C8F" w:rsidR="00D86EDA" w:rsidRPr="00801734" w:rsidRDefault="00D86EDA" w:rsidP="009D49F2">
      <w:pPr>
        <w:pStyle w:val="ListParagraph"/>
        <w:numPr>
          <w:ilvl w:val="1"/>
          <w:numId w:val="1"/>
        </w:numPr>
        <w:jc w:val="both"/>
        <w:rPr>
          <w:rFonts w:cs="Times New Roman"/>
        </w:rPr>
      </w:pPr>
      <w:r>
        <w:rPr>
          <w:rFonts w:cs="Times New Roman"/>
          <w:u w:val="single"/>
        </w:rPr>
        <w:lastRenderedPageBreak/>
        <w:t>Distribution of Policy</w:t>
      </w:r>
      <w:r>
        <w:rPr>
          <w:rFonts w:cs="Times New Roman"/>
        </w:rPr>
        <w:t xml:space="preserve">.  </w:t>
      </w:r>
      <w:r w:rsidR="00023235">
        <w:rPr>
          <w:rFonts w:cs="Times New Roman"/>
        </w:rPr>
        <w:t>The</w:t>
      </w:r>
      <w:r>
        <w:rPr>
          <w:rFonts w:cs="Times New Roman"/>
        </w:rPr>
        <w:t xml:space="preserve"> COI Point of Contact shall ensure that each Covered Individual </w:t>
      </w:r>
      <w:r w:rsidR="002D1C66">
        <w:rPr>
          <w:rFonts w:cs="Times New Roman"/>
        </w:rPr>
        <w:t>receives</w:t>
      </w:r>
      <w:r>
        <w:rPr>
          <w:rFonts w:cs="Times New Roman"/>
        </w:rPr>
        <w:t xml:space="preserve"> a copy of </w:t>
      </w:r>
      <w:r w:rsidR="002D1C66">
        <w:rPr>
          <w:rFonts w:cs="Times New Roman"/>
        </w:rPr>
        <w:t>this Policy.</w:t>
      </w:r>
    </w:p>
    <w:p w14:paraId="17F2FFF5" w14:textId="398A2C52" w:rsidR="009D49F2" w:rsidRDefault="009D49F2" w:rsidP="009D49F2">
      <w:pPr>
        <w:pStyle w:val="ListParagraph"/>
        <w:rPr>
          <w:rFonts w:cs="Times New Roman"/>
        </w:rPr>
      </w:pPr>
    </w:p>
    <w:p w14:paraId="0FA4DA7D" w14:textId="230649E0" w:rsidR="00FF0658" w:rsidRPr="00801734" w:rsidRDefault="009631DC" w:rsidP="00FF0658">
      <w:pPr>
        <w:pStyle w:val="ListParagraph"/>
        <w:numPr>
          <w:ilvl w:val="0"/>
          <w:numId w:val="1"/>
        </w:numPr>
        <w:rPr>
          <w:rFonts w:cs="Times New Roman"/>
        </w:rPr>
      </w:pPr>
      <w:r w:rsidRPr="00801734">
        <w:rPr>
          <w:rFonts w:cs="Times New Roman"/>
          <w:b/>
          <w:bCs/>
          <w:u w:val="single"/>
        </w:rPr>
        <w:t>Conflict of Interest Standards</w:t>
      </w:r>
      <w:r w:rsidR="001276EF" w:rsidRPr="00801734">
        <w:rPr>
          <w:rFonts w:cs="Times New Roman"/>
          <w:b/>
          <w:bCs/>
          <w:u w:val="single"/>
        </w:rPr>
        <w:t xml:space="preserve"> in Contract</w:t>
      </w:r>
      <w:r w:rsidR="003F39BA">
        <w:rPr>
          <w:rFonts w:cs="Times New Roman"/>
          <w:b/>
          <w:bCs/>
          <w:u w:val="single"/>
        </w:rPr>
        <w:t>s and Subawards</w:t>
      </w:r>
    </w:p>
    <w:p w14:paraId="4FA94088" w14:textId="77777777" w:rsidR="00950282" w:rsidRPr="00801734" w:rsidRDefault="00950282" w:rsidP="00950282">
      <w:pPr>
        <w:pStyle w:val="ListParagraph"/>
        <w:rPr>
          <w:rFonts w:cs="Times New Roman"/>
        </w:rPr>
      </w:pPr>
    </w:p>
    <w:p w14:paraId="063081DE" w14:textId="3455C065" w:rsidR="00101772" w:rsidRPr="005839F2" w:rsidRDefault="006C62F1" w:rsidP="00CD40D9">
      <w:pPr>
        <w:pStyle w:val="ListParagraph"/>
        <w:numPr>
          <w:ilvl w:val="1"/>
          <w:numId w:val="1"/>
        </w:numPr>
        <w:jc w:val="both"/>
        <w:rPr>
          <w:rFonts w:cs="Times New Roman"/>
        </w:rPr>
      </w:pPr>
      <w:r w:rsidRPr="005839F2">
        <w:rPr>
          <w:rFonts w:cs="Times New Roman"/>
          <w:u w:val="single"/>
        </w:rPr>
        <w:t>North Carolina</w:t>
      </w:r>
      <w:r w:rsidR="00754716" w:rsidRPr="005839F2">
        <w:rPr>
          <w:rFonts w:cs="Times New Roman"/>
          <w:u w:val="single"/>
        </w:rPr>
        <w:t xml:space="preserve"> Law</w:t>
      </w:r>
      <w:r w:rsidR="00950282" w:rsidRPr="005839F2">
        <w:rPr>
          <w:rFonts w:cs="Times New Roman"/>
        </w:rPr>
        <w:t xml:space="preserve">.  </w:t>
      </w:r>
      <w:r w:rsidR="00902770" w:rsidRPr="005839F2">
        <w:rPr>
          <w:rFonts w:cs="Times New Roman"/>
        </w:rPr>
        <w:t>North Carolina law</w:t>
      </w:r>
      <w:r w:rsidR="00717D74" w:rsidRPr="005839F2">
        <w:rPr>
          <w:rFonts w:cs="Times New Roman"/>
        </w:rPr>
        <w:t xml:space="preserve"> restricts</w:t>
      </w:r>
      <w:r w:rsidR="00B131FA" w:rsidRPr="005839F2">
        <w:rPr>
          <w:rFonts w:cs="Times New Roman"/>
        </w:rPr>
        <w:t xml:space="preserve"> the behavior of </w:t>
      </w:r>
      <w:r w:rsidR="00DA7E93" w:rsidRPr="005839F2">
        <w:rPr>
          <w:rFonts w:cs="Times New Roman"/>
        </w:rPr>
        <w:t>Public Officials</w:t>
      </w:r>
      <w:r w:rsidR="00B131FA" w:rsidRPr="005839F2">
        <w:rPr>
          <w:rFonts w:cs="Times New Roman"/>
        </w:rPr>
        <w:t xml:space="preserve"> and employees of</w:t>
      </w:r>
      <w:r w:rsidR="00DA7E93" w:rsidRPr="005839F2">
        <w:rPr>
          <w:rFonts w:cs="Times New Roman"/>
        </w:rPr>
        <w:t xml:space="preserve"> the</w:t>
      </w:r>
      <w:r w:rsidR="00B131FA" w:rsidRPr="005839F2">
        <w:rPr>
          <w:rFonts w:cs="Times New Roman"/>
        </w:rPr>
        <w:t xml:space="preserve"> Unit involved in </w:t>
      </w:r>
      <w:r w:rsidR="00002DC1" w:rsidRPr="005839F2">
        <w:rPr>
          <w:rFonts w:cs="Times New Roman"/>
        </w:rPr>
        <w:t xml:space="preserve">contracting on </w:t>
      </w:r>
      <w:r w:rsidR="00224194" w:rsidRPr="005839F2">
        <w:rPr>
          <w:rFonts w:cs="Times New Roman"/>
        </w:rPr>
        <w:t>behalf of the Unit</w:t>
      </w:r>
      <w:r w:rsidR="00746E8F" w:rsidRPr="005839F2">
        <w:rPr>
          <w:rFonts w:cs="Times New Roman"/>
        </w:rPr>
        <w:t xml:space="preserve">.  </w:t>
      </w:r>
      <w:r w:rsidR="00002DC1" w:rsidRPr="005839F2">
        <w:rPr>
          <w:rFonts w:cs="Times New Roman"/>
        </w:rPr>
        <w:t xml:space="preserve">The </w:t>
      </w:r>
      <w:r w:rsidR="00746E8F" w:rsidRPr="005839F2">
        <w:rPr>
          <w:rFonts w:cs="Times New Roman"/>
        </w:rPr>
        <w:t>Unit shall conduct the selection, award, and administration</w:t>
      </w:r>
      <w:r w:rsidR="00717D74" w:rsidRPr="005839F2">
        <w:rPr>
          <w:rFonts w:cs="Times New Roman"/>
        </w:rPr>
        <w:t xml:space="preserve"> of Contracts</w:t>
      </w:r>
      <w:r w:rsidR="0070743C">
        <w:rPr>
          <w:rFonts w:cs="Times New Roman"/>
        </w:rPr>
        <w:t xml:space="preserve"> and Subawards</w:t>
      </w:r>
      <w:r w:rsidR="00746E8F" w:rsidRPr="005839F2">
        <w:rPr>
          <w:rFonts w:cs="Times New Roman"/>
        </w:rPr>
        <w:t xml:space="preserve"> in accordance with the </w:t>
      </w:r>
      <w:r w:rsidR="003C2B15" w:rsidRPr="005839F2">
        <w:rPr>
          <w:rFonts w:cs="Times New Roman"/>
        </w:rPr>
        <w:t>prohibitions</w:t>
      </w:r>
      <w:r w:rsidR="00746E8F" w:rsidRPr="005839F2">
        <w:rPr>
          <w:rFonts w:cs="Times New Roman"/>
        </w:rPr>
        <w:t xml:space="preserve"> imposed</w:t>
      </w:r>
      <w:r w:rsidR="003552C1" w:rsidRPr="005839F2">
        <w:rPr>
          <w:rFonts w:cs="Times New Roman"/>
        </w:rPr>
        <w:t xml:space="preserve"> by the North Carolina General Statutes</w:t>
      </w:r>
      <w:r w:rsidR="00ED74FA" w:rsidRPr="005839F2">
        <w:rPr>
          <w:rFonts w:cs="Times New Roman"/>
        </w:rPr>
        <w:t xml:space="preserve"> </w:t>
      </w:r>
      <w:r w:rsidR="003C2B15" w:rsidRPr="005839F2">
        <w:rPr>
          <w:rFonts w:cs="Times New Roman"/>
        </w:rPr>
        <w:t xml:space="preserve">and </w:t>
      </w:r>
      <w:r w:rsidR="00ED74FA" w:rsidRPr="005839F2">
        <w:rPr>
          <w:rFonts w:cs="Times New Roman"/>
        </w:rPr>
        <w:t xml:space="preserve">restated in this </w:t>
      </w:r>
      <w:r w:rsidR="00ED74FA" w:rsidRPr="005839F2">
        <w:rPr>
          <w:rFonts w:cs="Times New Roman"/>
          <w:u w:val="single"/>
        </w:rPr>
        <w:t>Section III</w:t>
      </w:r>
      <w:r w:rsidR="003552C1" w:rsidRPr="005839F2">
        <w:rPr>
          <w:rFonts w:cs="Times New Roman"/>
        </w:rPr>
        <w:t>.</w:t>
      </w:r>
    </w:p>
    <w:p w14:paraId="38BE9499" w14:textId="77777777" w:rsidR="00101772" w:rsidRPr="005839F2" w:rsidRDefault="00101772" w:rsidP="00101772">
      <w:pPr>
        <w:pStyle w:val="ListParagraph"/>
        <w:ind w:left="2160"/>
        <w:jc w:val="both"/>
        <w:rPr>
          <w:rFonts w:cs="Times New Roman"/>
        </w:rPr>
      </w:pPr>
    </w:p>
    <w:p w14:paraId="17EC07B9" w14:textId="1215E9A2" w:rsidR="00956D59" w:rsidRPr="005839F2" w:rsidRDefault="001276EF" w:rsidP="00101772">
      <w:pPr>
        <w:pStyle w:val="ListParagraph"/>
        <w:numPr>
          <w:ilvl w:val="2"/>
          <w:numId w:val="1"/>
        </w:numPr>
        <w:jc w:val="both"/>
        <w:rPr>
          <w:rFonts w:cs="Times New Roman"/>
        </w:rPr>
      </w:pPr>
      <w:r w:rsidRPr="005839F2">
        <w:rPr>
          <w:rFonts w:cs="Times New Roman"/>
          <w:u w:val="single"/>
        </w:rPr>
        <w:t>G.S. § 14-234(a)(1)</w:t>
      </w:r>
      <w:r w:rsidRPr="005839F2">
        <w:rPr>
          <w:rFonts w:cs="Times New Roman"/>
        </w:rPr>
        <w:t xml:space="preserve">.  </w:t>
      </w:r>
      <w:r w:rsidR="00291877" w:rsidRPr="005839F2">
        <w:rPr>
          <w:rFonts w:cs="Times New Roman"/>
        </w:rPr>
        <w:t>A</w:t>
      </w:r>
      <w:r w:rsidR="002510A4" w:rsidRPr="005839F2">
        <w:rPr>
          <w:rFonts w:cs="Times New Roman"/>
        </w:rPr>
        <w:t xml:space="preserve"> </w:t>
      </w:r>
      <w:r w:rsidR="001C710E" w:rsidRPr="005839F2">
        <w:rPr>
          <w:rFonts w:cs="Times New Roman"/>
        </w:rPr>
        <w:t>P</w:t>
      </w:r>
      <w:r w:rsidR="002510A4" w:rsidRPr="005839F2">
        <w:rPr>
          <w:rFonts w:cs="Times New Roman"/>
        </w:rPr>
        <w:t xml:space="preserve">ublic </w:t>
      </w:r>
      <w:r w:rsidR="001C710E" w:rsidRPr="005839F2">
        <w:rPr>
          <w:rFonts w:cs="Times New Roman"/>
        </w:rPr>
        <w:t>O</w:t>
      </w:r>
      <w:r w:rsidR="00105D12" w:rsidRPr="005839F2">
        <w:rPr>
          <w:rFonts w:cs="Times New Roman"/>
        </w:rPr>
        <w:t>fficer</w:t>
      </w:r>
      <w:r w:rsidR="002510A4" w:rsidRPr="005839F2">
        <w:rPr>
          <w:rFonts w:cs="Times New Roman"/>
        </w:rPr>
        <w:t xml:space="preserve"> or employee of</w:t>
      </w:r>
      <w:r w:rsidR="00DA7E93" w:rsidRPr="005839F2">
        <w:rPr>
          <w:rFonts w:cs="Times New Roman"/>
        </w:rPr>
        <w:t xml:space="preserve"> the</w:t>
      </w:r>
      <w:r w:rsidR="002510A4" w:rsidRPr="005839F2">
        <w:rPr>
          <w:rFonts w:cs="Times New Roman"/>
        </w:rPr>
        <w:t xml:space="preserve"> Unit </w:t>
      </w:r>
      <w:r w:rsidR="002352A1" w:rsidRPr="005839F2">
        <w:rPr>
          <w:rFonts w:cs="Times New Roman"/>
        </w:rPr>
        <w:t>I</w:t>
      </w:r>
      <w:r w:rsidR="002510A4" w:rsidRPr="005839F2">
        <w:rPr>
          <w:rFonts w:cs="Times New Roman"/>
        </w:rPr>
        <w:t xml:space="preserve">nvolved in </w:t>
      </w:r>
      <w:r w:rsidR="002352A1" w:rsidRPr="005839F2">
        <w:rPr>
          <w:rFonts w:cs="Times New Roman"/>
        </w:rPr>
        <w:t>Making or Administering</w:t>
      </w:r>
      <w:r w:rsidR="002510A4" w:rsidRPr="005839F2">
        <w:rPr>
          <w:rFonts w:cs="Times New Roman"/>
        </w:rPr>
        <w:t xml:space="preserve"> a Contract</w:t>
      </w:r>
      <w:r w:rsidR="007F10F1" w:rsidRPr="005839F2">
        <w:rPr>
          <w:rFonts w:cs="Times New Roman"/>
        </w:rPr>
        <w:t xml:space="preserve"> </w:t>
      </w:r>
      <w:r w:rsidR="0070743C">
        <w:rPr>
          <w:rFonts w:cs="Times New Roman"/>
        </w:rPr>
        <w:t xml:space="preserve">or Subaward </w:t>
      </w:r>
      <w:r w:rsidR="002510A4" w:rsidRPr="005839F2">
        <w:rPr>
          <w:rFonts w:cs="Times New Roman"/>
        </w:rPr>
        <w:t xml:space="preserve">on behalf of </w:t>
      </w:r>
      <w:r w:rsidR="00DA7E93" w:rsidRPr="005839F2">
        <w:rPr>
          <w:rFonts w:cs="Times New Roman"/>
        </w:rPr>
        <w:t>the Unit</w:t>
      </w:r>
      <w:r w:rsidR="002510A4" w:rsidRPr="005839F2">
        <w:rPr>
          <w:rFonts w:cs="Times New Roman"/>
        </w:rPr>
        <w:t xml:space="preserve"> </w:t>
      </w:r>
      <w:r w:rsidR="00291877" w:rsidRPr="005839F2">
        <w:rPr>
          <w:rFonts w:cs="Times New Roman"/>
        </w:rPr>
        <w:t>shall not</w:t>
      </w:r>
      <w:r w:rsidR="002510A4" w:rsidRPr="005839F2">
        <w:rPr>
          <w:rFonts w:cs="Times New Roman"/>
        </w:rPr>
        <w:t xml:space="preserve"> derive a Direct Benefit from such</w:t>
      </w:r>
      <w:r w:rsidR="00304CBE" w:rsidRPr="005839F2">
        <w:rPr>
          <w:rFonts w:cs="Times New Roman"/>
        </w:rPr>
        <w:t xml:space="preserve"> a</w:t>
      </w:r>
      <w:r w:rsidR="002510A4" w:rsidRPr="005839F2">
        <w:rPr>
          <w:rFonts w:cs="Times New Roman"/>
        </w:rPr>
        <w:t xml:space="preserve"> Contract</w:t>
      </w:r>
      <w:r w:rsidR="0070743C">
        <w:rPr>
          <w:rFonts w:cs="Times New Roman"/>
        </w:rPr>
        <w:t xml:space="preserve"> or Subaward</w:t>
      </w:r>
      <w:r w:rsidR="0063330A" w:rsidRPr="005839F2">
        <w:rPr>
          <w:rFonts w:cs="Times New Roman"/>
        </w:rPr>
        <w:t>.</w:t>
      </w:r>
      <w:r w:rsidR="003C1431" w:rsidRPr="005839F2">
        <w:rPr>
          <w:rStyle w:val="FootnoteReference"/>
          <w:rFonts w:cs="Times New Roman"/>
        </w:rPr>
        <w:footnoteReference w:id="9"/>
      </w:r>
    </w:p>
    <w:p w14:paraId="1ED77CDA" w14:textId="77777777" w:rsidR="00A2680A" w:rsidRPr="00801734" w:rsidRDefault="00A2680A" w:rsidP="00A2680A">
      <w:pPr>
        <w:pStyle w:val="ListParagraph"/>
        <w:ind w:left="2160"/>
        <w:jc w:val="both"/>
        <w:rPr>
          <w:rFonts w:cs="Times New Roman"/>
          <w:highlight w:val="yellow"/>
        </w:rPr>
      </w:pPr>
    </w:p>
    <w:p w14:paraId="32672507" w14:textId="12743DCF" w:rsidR="001276EF" w:rsidRPr="00604852" w:rsidRDefault="001276EF" w:rsidP="001276EF">
      <w:pPr>
        <w:pStyle w:val="ListParagraph"/>
        <w:numPr>
          <w:ilvl w:val="2"/>
          <w:numId w:val="1"/>
        </w:numPr>
        <w:jc w:val="both"/>
        <w:rPr>
          <w:rFonts w:cs="Times New Roman"/>
        </w:rPr>
      </w:pPr>
      <w:r w:rsidRPr="00604852">
        <w:rPr>
          <w:rFonts w:cs="Times New Roman"/>
          <w:u w:val="single"/>
        </w:rPr>
        <w:t>G.S. § 14-234(a)(3)</w:t>
      </w:r>
      <w:r w:rsidRPr="00604852">
        <w:rPr>
          <w:rFonts w:cs="Times New Roman"/>
        </w:rPr>
        <w:t>.  No Public Officer or employee of the Unit may solicit or receive any gift, favor, reward, service, or promise of reward, including</w:t>
      </w:r>
      <w:r w:rsidR="0054061D">
        <w:rPr>
          <w:rFonts w:cs="Times New Roman"/>
        </w:rPr>
        <w:t xml:space="preserve"> but not limited to</w:t>
      </w:r>
      <w:r w:rsidRPr="00604852">
        <w:rPr>
          <w:rFonts w:cs="Times New Roman"/>
        </w:rPr>
        <w:t xml:space="preserve"> a promise of future employment, in exchange for recommending, influencing, or attempting to influence the award of a Contract </w:t>
      </w:r>
      <w:r w:rsidR="00B90E8E">
        <w:rPr>
          <w:rFonts w:cs="Times New Roman"/>
        </w:rPr>
        <w:t xml:space="preserve">or Subaward </w:t>
      </w:r>
      <w:r w:rsidRPr="00604852">
        <w:rPr>
          <w:rFonts w:cs="Times New Roman"/>
        </w:rPr>
        <w:t>by the Unit.</w:t>
      </w:r>
    </w:p>
    <w:p w14:paraId="18BD54B3" w14:textId="77777777" w:rsidR="001276EF" w:rsidRPr="00801734" w:rsidRDefault="001276EF" w:rsidP="001276EF">
      <w:pPr>
        <w:pStyle w:val="ListParagraph"/>
        <w:ind w:left="2160"/>
        <w:jc w:val="both"/>
        <w:rPr>
          <w:rFonts w:cs="Times New Roman"/>
          <w:highlight w:val="yellow"/>
        </w:rPr>
      </w:pPr>
    </w:p>
    <w:p w14:paraId="17753CB9" w14:textId="1BBD9A17" w:rsidR="00A253C4" w:rsidRPr="008F2E64" w:rsidRDefault="001276EF" w:rsidP="00BB55AE">
      <w:pPr>
        <w:pStyle w:val="ListParagraph"/>
        <w:numPr>
          <w:ilvl w:val="2"/>
          <w:numId w:val="1"/>
        </w:numPr>
        <w:jc w:val="both"/>
        <w:rPr>
          <w:rFonts w:cs="Times New Roman"/>
        </w:rPr>
      </w:pPr>
      <w:r w:rsidRPr="008F2E64">
        <w:rPr>
          <w:rFonts w:cs="Times New Roman"/>
          <w:u w:val="single"/>
        </w:rPr>
        <w:t>G.S.</w:t>
      </w:r>
      <w:r w:rsidR="00363B33" w:rsidRPr="008F2E64">
        <w:rPr>
          <w:rFonts w:cs="Times New Roman"/>
          <w:u w:val="single"/>
        </w:rPr>
        <w:t xml:space="preserve"> §</w:t>
      </w:r>
      <w:r w:rsidRPr="008F2E64">
        <w:rPr>
          <w:rFonts w:cs="Times New Roman"/>
          <w:u w:val="single"/>
        </w:rPr>
        <w:t xml:space="preserve"> 14-234.3</w:t>
      </w:r>
      <w:r w:rsidRPr="008F2E64">
        <w:rPr>
          <w:rFonts w:cs="Times New Roman"/>
        </w:rPr>
        <w:t xml:space="preserve">.  </w:t>
      </w:r>
      <w:r w:rsidR="00A26542" w:rsidRPr="008F2E64">
        <w:rPr>
          <w:rFonts w:cs="Times New Roman"/>
        </w:rPr>
        <w:t>If a member</w:t>
      </w:r>
      <w:r w:rsidR="007A3C4E" w:rsidRPr="008F2E64">
        <w:rPr>
          <w:rFonts w:cs="Times New Roman"/>
        </w:rPr>
        <w:t xml:space="preserve"> of </w:t>
      </w:r>
      <w:r w:rsidR="004E38E4" w:rsidRPr="008F2E64">
        <w:rPr>
          <w:rFonts w:cs="Times New Roman"/>
        </w:rPr>
        <w:t xml:space="preserve">the </w:t>
      </w:r>
      <w:r w:rsidR="00691EA9" w:rsidRPr="008F2E64">
        <w:rPr>
          <w:rFonts w:cs="Times New Roman"/>
        </w:rPr>
        <w:t>Governing Board</w:t>
      </w:r>
      <w:r w:rsidR="00A26542" w:rsidRPr="008F2E64">
        <w:rPr>
          <w:rFonts w:cs="Times New Roman"/>
        </w:rPr>
        <w:t xml:space="preserve"> </w:t>
      </w:r>
      <w:r w:rsidR="00C127F7" w:rsidRPr="008F2E64">
        <w:rPr>
          <w:rFonts w:cs="Times New Roman"/>
        </w:rPr>
        <w:t xml:space="preserve">of the Unit </w:t>
      </w:r>
      <w:r w:rsidR="00A26542" w:rsidRPr="008F2E64">
        <w:rPr>
          <w:rFonts w:cs="Times New Roman"/>
        </w:rPr>
        <w:t>serves as a director, officer, or governing board member</w:t>
      </w:r>
      <w:r w:rsidR="004E38E4" w:rsidRPr="008F2E64">
        <w:rPr>
          <w:rFonts w:cs="Times New Roman"/>
        </w:rPr>
        <w:t xml:space="preserve"> of a Covered Nonprofit Organization, such member </w:t>
      </w:r>
      <w:r w:rsidR="00F224F8" w:rsidRPr="008F2E64">
        <w:rPr>
          <w:rFonts w:cs="Times New Roman"/>
        </w:rPr>
        <w:t>shall</w:t>
      </w:r>
      <w:r w:rsidR="004E38E4" w:rsidRPr="008F2E64">
        <w:rPr>
          <w:rFonts w:cs="Times New Roman"/>
        </w:rPr>
        <w:t xml:space="preserve"> not </w:t>
      </w:r>
      <w:r w:rsidR="00A26542" w:rsidRPr="008F2E64">
        <w:rPr>
          <w:rFonts w:cs="Times New Roman"/>
        </w:rPr>
        <w:t>(1) deliberate or vote on a Contract</w:t>
      </w:r>
      <w:r w:rsidR="005839F2" w:rsidRPr="008F2E64">
        <w:rPr>
          <w:rFonts w:cs="Times New Roman"/>
        </w:rPr>
        <w:t xml:space="preserve"> or Subaward</w:t>
      </w:r>
      <w:r w:rsidR="00F224F8" w:rsidRPr="008F2E64">
        <w:rPr>
          <w:rFonts w:cs="Times New Roman"/>
        </w:rPr>
        <w:t xml:space="preserve"> between the Unit and </w:t>
      </w:r>
      <w:r w:rsidR="008B5784" w:rsidRPr="008F2E64">
        <w:rPr>
          <w:rFonts w:cs="Times New Roman"/>
        </w:rPr>
        <w:t>the Covered Nonprofit Corporation</w:t>
      </w:r>
      <w:r w:rsidR="00A26542" w:rsidRPr="008F2E64">
        <w:rPr>
          <w:rFonts w:cs="Times New Roman"/>
        </w:rPr>
        <w:t>, (2) attempt to influence any other person who deliberates or votes on a Contract</w:t>
      </w:r>
      <w:r w:rsidR="00ED1104" w:rsidRPr="008F2E64">
        <w:rPr>
          <w:rFonts w:cs="Times New Roman"/>
        </w:rPr>
        <w:t xml:space="preserve"> </w:t>
      </w:r>
      <w:r w:rsidR="00AB63E9" w:rsidRPr="008F2E64">
        <w:rPr>
          <w:rFonts w:cs="Times New Roman"/>
        </w:rPr>
        <w:t xml:space="preserve">or Subaward </w:t>
      </w:r>
      <w:r w:rsidR="00ED1104" w:rsidRPr="008F2E64">
        <w:rPr>
          <w:rFonts w:cs="Times New Roman"/>
        </w:rPr>
        <w:t>between the Unit and the Covered Nonprofit Corporation</w:t>
      </w:r>
      <w:r w:rsidR="00A26542" w:rsidRPr="008F2E64">
        <w:rPr>
          <w:rFonts w:cs="Times New Roman"/>
        </w:rPr>
        <w:t>, or</w:t>
      </w:r>
      <w:r w:rsidR="004E38E4" w:rsidRPr="008F2E64">
        <w:rPr>
          <w:rFonts w:cs="Times New Roman"/>
        </w:rPr>
        <w:t xml:space="preserve"> (3) solicit or receive any gift, favor, reward, service, or promise of future employment, in exchange for </w:t>
      </w:r>
      <w:r w:rsidR="00ED1104" w:rsidRPr="008F2E64">
        <w:rPr>
          <w:rFonts w:cs="Times New Roman"/>
        </w:rPr>
        <w:t>recommending</w:t>
      </w:r>
      <w:r w:rsidR="004E38E4" w:rsidRPr="008F2E64">
        <w:rPr>
          <w:rFonts w:cs="Times New Roman"/>
        </w:rPr>
        <w:t xml:space="preserve"> or attempting to influence the award of a Contract </w:t>
      </w:r>
      <w:r w:rsidR="00AB63E9" w:rsidRPr="008F2E64">
        <w:rPr>
          <w:rFonts w:cs="Times New Roman"/>
        </w:rPr>
        <w:t xml:space="preserve">or Subaward </w:t>
      </w:r>
      <w:r w:rsidR="00636D72">
        <w:rPr>
          <w:rFonts w:cs="Times New Roman"/>
        </w:rPr>
        <w:t>to</w:t>
      </w:r>
      <w:r w:rsidR="00FE5535" w:rsidRPr="008F2E64">
        <w:rPr>
          <w:rFonts w:cs="Times New Roman"/>
        </w:rPr>
        <w:t xml:space="preserve"> the Covered Nonprofit Organization.</w:t>
      </w:r>
      <w:r w:rsidR="005A6AFD">
        <w:rPr>
          <w:rStyle w:val="FootnoteReference"/>
          <w:rFonts w:cs="Times New Roman"/>
        </w:rPr>
        <w:footnoteReference w:id="10"/>
      </w:r>
    </w:p>
    <w:p w14:paraId="44229585" w14:textId="77777777" w:rsidR="001276EF" w:rsidRPr="00801734" w:rsidRDefault="001276EF" w:rsidP="001276EF">
      <w:pPr>
        <w:pStyle w:val="ListParagraph"/>
        <w:ind w:left="2160"/>
        <w:jc w:val="both"/>
        <w:rPr>
          <w:rFonts w:cs="Times New Roman"/>
          <w:highlight w:val="yellow"/>
        </w:rPr>
      </w:pPr>
    </w:p>
    <w:p w14:paraId="0EB799A4" w14:textId="686648A6" w:rsidR="001276EF" w:rsidRPr="008F2E64" w:rsidRDefault="00ED55B9" w:rsidP="00BB55AE">
      <w:pPr>
        <w:pStyle w:val="ListParagraph"/>
        <w:numPr>
          <w:ilvl w:val="2"/>
          <w:numId w:val="1"/>
        </w:numPr>
        <w:jc w:val="both"/>
        <w:rPr>
          <w:rFonts w:cs="Times New Roman"/>
        </w:rPr>
      </w:pPr>
      <w:r w:rsidRPr="008F2E64">
        <w:rPr>
          <w:rFonts w:cs="Times New Roman"/>
          <w:u w:val="single"/>
        </w:rPr>
        <w:t>G.S.</w:t>
      </w:r>
      <w:r w:rsidR="00363B33" w:rsidRPr="008F2E64">
        <w:rPr>
          <w:rFonts w:cs="Times New Roman"/>
          <w:u w:val="single"/>
        </w:rPr>
        <w:t xml:space="preserve"> §</w:t>
      </w:r>
      <w:r w:rsidRPr="008F2E64">
        <w:rPr>
          <w:rFonts w:cs="Times New Roman"/>
          <w:u w:val="single"/>
        </w:rPr>
        <w:t xml:space="preserve"> 14-234.1</w:t>
      </w:r>
      <w:r w:rsidRPr="008F2E64">
        <w:rPr>
          <w:rFonts w:cs="Times New Roman"/>
        </w:rPr>
        <w:t xml:space="preserve">.  A </w:t>
      </w:r>
      <w:r w:rsidR="00BF31CF" w:rsidRPr="008F2E64">
        <w:rPr>
          <w:rFonts w:cs="Times New Roman"/>
        </w:rPr>
        <w:t>Public Officer</w:t>
      </w:r>
      <w:r w:rsidR="00D33D84" w:rsidRPr="008F2E64">
        <w:rPr>
          <w:rFonts w:cs="Times New Roman"/>
        </w:rPr>
        <w:t xml:space="preserve"> or employee of the Unit shall not, in contemplation of official action by the </w:t>
      </w:r>
      <w:r w:rsidR="00BF31CF" w:rsidRPr="008F2E64">
        <w:rPr>
          <w:rFonts w:cs="Times New Roman"/>
        </w:rPr>
        <w:t>Public Officer</w:t>
      </w:r>
      <w:r w:rsidR="00D33D84" w:rsidRPr="008F2E64">
        <w:rPr>
          <w:rFonts w:cs="Times New Roman"/>
        </w:rPr>
        <w:t xml:space="preserve"> or employee, or in reliance on information which was made known to the public official or employee and which has not been made public, (1) acquire a pecuniary interest in any property, transaction, or enterprise or gain any pecuniary benefit which may be affected by such information or other information, or (2) intentionally aid another </w:t>
      </w:r>
      <w:r w:rsidR="00EF30DD" w:rsidRPr="008F2E64">
        <w:rPr>
          <w:rFonts w:cs="Times New Roman"/>
        </w:rPr>
        <w:t>in violating the provisions of this section.</w:t>
      </w:r>
      <w:r w:rsidR="00305BED" w:rsidRPr="008F2E64">
        <w:rPr>
          <w:rFonts w:cs="Times New Roman"/>
        </w:rPr>
        <w:t xml:space="preserve"> </w:t>
      </w:r>
    </w:p>
    <w:p w14:paraId="364B0988" w14:textId="77777777" w:rsidR="00305BED" w:rsidRPr="00801734" w:rsidRDefault="00305BED" w:rsidP="00305BED">
      <w:pPr>
        <w:pStyle w:val="ListParagraph"/>
        <w:ind w:left="2160"/>
        <w:jc w:val="both"/>
        <w:rPr>
          <w:rFonts w:cs="Times New Roman"/>
          <w:highlight w:val="yellow"/>
        </w:rPr>
      </w:pPr>
    </w:p>
    <w:p w14:paraId="0C6681AF" w14:textId="4F5E5868" w:rsidR="009763E5" w:rsidRPr="00801734" w:rsidRDefault="000979A4" w:rsidP="00E93CA8">
      <w:pPr>
        <w:pStyle w:val="ListParagraph"/>
        <w:numPr>
          <w:ilvl w:val="1"/>
          <w:numId w:val="1"/>
        </w:numPr>
        <w:jc w:val="both"/>
        <w:rPr>
          <w:rFonts w:cs="Times New Roman"/>
        </w:rPr>
      </w:pPr>
      <w:r w:rsidRPr="00801734">
        <w:rPr>
          <w:rFonts w:cs="Times New Roman"/>
          <w:u w:val="single"/>
        </w:rPr>
        <w:t>Federal Standard</w:t>
      </w:r>
      <w:r w:rsidR="009763E5" w:rsidRPr="00801734">
        <w:rPr>
          <w:rFonts w:cs="Times New Roman"/>
          <w:u w:val="single"/>
        </w:rPr>
        <w:t>s</w:t>
      </w:r>
      <w:r w:rsidRPr="00801734">
        <w:rPr>
          <w:rFonts w:cs="Times New Roman"/>
        </w:rPr>
        <w:t>.</w:t>
      </w:r>
    </w:p>
    <w:p w14:paraId="68E53D36" w14:textId="77777777" w:rsidR="009763E5" w:rsidRPr="00801734" w:rsidRDefault="009763E5" w:rsidP="009763E5">
      <w:pPr>
        <w:pStyle w:val="ListParagraph"/>
        <w:ind w:left="1440"/>
        <w:jc w:val="both"/>
        <w:rPr>
          <w:rFonts w:cs="Times New Roman"/>
        </w:rPr>
      </w:pPr>
    </w:p>
    <w:p w14:paraId="07CC1ABF" w14:textId="6B89BF9C" w:rsidR="002F775D" w:rsidRPr="00801734" w:rsidRDefault="001B4793" w:rsidP="00D32066">
      <w:pPr>
        <w:pStyle w:val="ListParagraph"/>
        <w:numPr>
          <w:ilvl w:val="2"/>
          <w:numId w:val="1"/>
        </w:numPr>
        <w:jc w:val="both"/>
        <w:rPr>
          <w:rFonts w:cs="Times New Roman"/>
        </w:rPr>
      </w:pPr>
      <w:r>
        <w:rPr>
          <w:rFonts w:cs="Times New Roman"/>
          <w:u w:val="single"/>
        </w:rPr>
        <w:t>Prohibited</w:t>
      </w:r>
      <w:r w:rsidR="009763E5" w:rsidRPr="00801734">
        <w:rPr>
          <w:rFonts w:cs="Times New Roman"/>
          <w:u w:val="single"/>
        </w:rPr>
        <w:t xml:space="preserve"> Conflict</w:t>
      </w:r>
      <w:r w:rsidR="00090516" w:rsidRPr="00801734">
        <w:rPr>
          <w:rFonts w:cs="Times New Roman"/>
          <w:u w:val="single"/>
        </w:rPr>
        <w:t>s</w:t>
      </w:r>
      <w:r w:rsidR="009763E5" w:rsidRPr="00801734">
        <w:rPr>
          <w:rFonts w:cs="Times New Roman"/>
          <w:u w:val="single"/>
        </w:rPr>
        <w:t xml:space="preserve"> of Interest</w:t>
      </w:r>
      <w:r w:rsidR="00693081">
        <w:rPr>
          <w:rFonts w:cs="Times New Roman"/>
          <w:u w:val="single"/>
        </w:rPr>
        <w:t xml:space="preserve"> in Contracting</w:t>
      </w:r>
      <w:r w:rsidR="00090516" w:rsidRPr="00801734">
        <w:rPr>
          <w:rFonts w:cs="Times New Roman"/>
        </w:rPr>
        <w:t xml:space="preserve">.  </w:t>
      </w:r>
      <w:r w:rsidR="005D3AF7" w:rsidRPr="00801734">
        <w:rPr>
          <w:rFonts w:cs="Times New Roman"/>
        </w:rPr>
        <w:t xml:space="preserve">Without limiting </w:t>
      </w:r>
      <w:r w:rsidR="007A39E6" w:rsidRPr="00801734">
        <w:rPr>
          <w:rFonts w:cs="Times New Roman"/>
        </w:rPr>
        <w:t>any</w:t>
      </w:r>
      <w:r w:rsidR="005D3AF7" w:rsidRPr="00801734">
        <w:rPr>
          <w:rFonts w:cs="Times New Roman"/>
        </w:rPr>
        <w:t xml:space="preserve"> specific prohibition set forth in </w:t>
      </w:r>
      <w:r w:rsidR="005D3AF7" w:rsidRPr="00801734">
        <w:rPr>
          <w:rFonts w:cs="Times New Roman"/>
          <w:u w:val="single"/>
        </w:rPr>
        <w:t xml:space="preserve">Section </w:t>
      </w:r>
      <w:r w:rsidR="00A67F9E" w:rsidRPr="00801734">
        <w:rPr>
          <w:rFonts w:cs="Times New Roman"/>
          <w:u w:val="single"/>
        </w:rPr>
        <w:t>I</w:t>
      </w:r>
      <w:r w:rsidR="00120C5B">
        <w:rPr>
          <w:rFonts w:cs="Times New Roman"/>
          <w:u w:val="single"/>
        </w:rPr>
        <w:t>V</w:t>
      </w:r>
      <w:r w:rsidR="00A67F9E" w:rsidRPr="00801734">
        <w:rPr>
          <w:rFonts w:cs="Times New Roman"/>
          <w:u w:val="single"/>
        </w:rPr>
        <w:t>(a)</w:t>
      </w:r>
      <w:r w:rsidR="005D3AF7" w:rsidRPr="00801734">
        <w:rPr>
          <w:rFonts w:cs="Times New Roman"/>
        </w:rPr>
        <w:t>, a</w:t>
      </w:r>
      <w:r w:rsidR="00F13430" w:rsidRPr="00801734">
        <w:rPr>
          <w:rFonts w:cs="Times New Roman"/>
        </w:rPr>
        <w:t xml:space="preserve"> </w:t>
      </w:r>
      <w:r w:rsidR="000B741A" w:rsidRPr="00801734">
        <w:rPr>
          <w:rFonts w:cs="Times New Roman"/>
        </w:rPr>
        <w:t>Covered Individual</w:t>
      </w:r>
      <w:r w:rsidR="0044616D" w:rsidRPr="00801734">
        <w:rPr>
          <w:rFonts w:cs="Times New Roman"/>
        </w:rPr>
        <w:t xml:space="preserve"> may </w:t>
      </w:r>
      <w:r w:rsidR="00377D0C" w:rsidRPr="00801734">
        <w:rPr>
          <w:rFonts w:cs="Times New Roman"/>
        </w:rPr>
        <w:t xml:space="preserve">not </w:t>
      </w:r>
      <w:r w:rsidR="0044616D" w:rsidRPr="00801734">
        <w:rPr>
          <w:rFonts w:cs="Times New Roman"/>
        </w:rPr>
        <w:t>participate</w:t>
      </w:r>
      <w:r w:rsidR="005A1A2D" w:rsidRPr="00801734">
        <w:rPr>
          <w:rFonts w:cs="Times New Roman"/>
        </w:rPr>
        <w:t xml:space="preserve"> </w:t>
      </w:r>
      <w:r w:rsidR="0044616D" w:rsidRPr="00801734">
        <w:rPr>
          <w:rFonts w:cs="Times New Roman"/>
        </w:rPr>
        <w:t>in the selection, award, or administration of a Contract</w:t>
      </w:r>
      <w:r w:rsidR="00B75F20">
        <w:rPr>
          <w:rFonts w:cs="Times New Roman"/>
        </w:rPr>
        <w:t xml:space="preserve"> or Subaward</w:t>
      </w:r>
      <w:r w:rsidR="0044616D" w:rsidRPr="00801734">
        <w:rPr>
          <w:rFonts w:cs="Times New Roman"/>
        </w:rPr>
        <w:t xml:space="preserve"> if </w:t>
      </w:r>
      <w:r w:rsidR="00377D0C" w:rsidRPr="00801734">
        <w:rPr>
          <w:rFonts w:cs="Times New Roman"/>
        </w:rPr>
        <w:t>such</w:t>
      </w:r>
      <w:r w:rsidR="00754716" w:rsidRPr="00801734">
        <w:rPr>
          <w:rFonts w:cs="Times New Roman"/>
        </w:rPr>
        <w:t xml:space="preserve"> </w:t>
      </w:r>
      <w:r w:rsidR="000B741A" w:rsidRPr="00801734">
        <w:rPr>
          <w:rFonts w:cs="Times New Roman"/>
        </w:rPr>
        <w:t xml:space="preserve">Covered Individual </w:t>
      </w:r>
      <w:r w:rsidR="0044616D" w:rsidRPr="00801734">
        <w:rPr>
          <w:rFonts w:cs="Times New Roman"/>
        </w:rPr>
        <w:t>has a real or apparent conflict of interest</w:t>
      </w:r>
      <w:r w:rsidR="00027CA4">
        <w:rPr>
          <w:rFonts w:cs="Times New Roman"/>
        </w:rPr>
        <w:t>.</w:t>
      </w:r>
    </w:p>
    <w:p w14:paraId="50843BCF" w14:textId="77777777" w:rsidR="002F775D" w:rsidRPr="00801734" w:rsidRDefault="002F775D" w:rsidP="002F775D">
      <w:pPr>
        <w:pStyle w:val="ListParagraph"/>
        <w:ind w:left="2160"/>
        <w:jc w:val="both"/>
        <w:rPr>
          <w:rFonts w:cs="Times New Roman"/>
        </w:rPr>
      </w:pPr>
    </w:p>
    <w:p w14:paraId="31B71A73" w14:textId="0092C86B" w:rsidR="00D32066" w:rsidRPr="00801734" w:rsidRDefault="002F775D" w:rsidP="002F775D">
      <w:pPr>
        <w:pStyle w:val="ListParagraph"/>
        <w:numPr>
          <w:ilvl w:val="3"/>
          <w:numId w:val="1"/>
        </w:numPr>
        <w:jc w:val="both"/>
        <w:rPr>
          <w:rFonts w:cs="Times New Roman"/>
        </w:rPr>
      </w:pPr>
      <w:r w:rsidRPr="00801734">
        <w:rPr>
          <w:rFonts w:cs="Times New Roman"/>
          <w:u w:val="single"/>
        </w:rPr>
        <w:t>Real Conflict of Interest</w:t>
      </w:r>
      <w:r w:rsidRPr="00801734">
        <w:rPr>
          <w:rFonts w:cs="Times New Roman"/>
        </w:rPr>
        <w:t>.  A real</w:t>
      </w:r>
      <w:r w:rsidR="004A30A4" w:rsidRPr="00801734">
        <w:rPr>
          <w:rFonts w:cs="Times New Roman"/>
        </w:rPr>
        <w:t xml:space="preserve"> </w:t>
      </w:r>
      <w:r w:rsidR="000979A4" w:rsidRPr="00801734">
        <w:rPr>
          <w:rFonts w:cs="Times New Roman"/>
        </w:rPr>
        <w:t xml:space="preserve">conflict of interest </w:t>
      </w:r>
      <w:r w:rsidR="000B741A" w:rsidRPr="00801734">
        <w:rPr>
          <w:rFonts w:cs="Times New Roman"/>
        </w:rPr>
        <w:t xml:space="preserve">shall </w:t>
      </w:r>
      <w:r w:rsidR="00CA7FF3" w:rsidRPr="00801734">
        <w:rPr>
          <w:rFonts w:cs="Times New Roman"/>
        </w:rPr>
        <w:t>exist</w:t>
      </w:r>
      <w:r w:rsidR="000B741A" w:rsidRPr="00801734">
        <w:rPr>
          <w:rFonts w:cs="Times New Roman"/>
        </w:rPr>
        <w:t xml:space="preserve"> when the Covered Individual</w:t>
      </w:r>
      <w:r w:rsidR="00956D59" w:rsidRPr="00801734">
        <w:rPr>
          <w:rFonts w:cs="Times New Roman"/>
        </w:rPr>
        <w:t xml:space="preserve"> or any Related Party </w:t>
      </w:r>
      <w:r w:rsidR="006621A1" w:rsidRPr="00801734">
        <w:rPr>
          <w:rFonts w:cs="Times New Roman"/>
        </w:rPr>
        <w:t>has a</w:t>
      </w:r>
      <w:r w:rsidR="00492F90" w:rsidRPr="00801734">
        <w:rPr>
          <w:rFonts w:cs="Times New Roman"/>
        </w:rPr>
        <w:t xml:space="preserve"> </w:t>
      </w:r>
      <w:r w:rsidR="006621A1" w:rsidRPr="00801734">
        <w:rPr>
          <w:rFonts w:cs="Times New Roman"/>
        </w:rPr>
        <w:t>financial or other interest in or a tangible personal benefit from a firm considered for a Contract</w:t>
      </w:r>
      <w:r w:rsidR="002A76AE">
        <w:rPr>
          <w:rFonts w:cs="Times New Roman"/>
        </w:rPr>
        <w:t xml:space="preserve"> or Subaward</w:t>
      </w:r>
      <w:r w:rsidR="006621A1" w:rsidRPr="00801734">
        <w:rPr>
          <w:rFonts w:cs="Times New Roman"/>
        </w:rPr>
        <w:t>.</w:t>
      </w:r>
      <w:r w:rsidR="00D32066" w:rsidRPr="00801734">
        <w:rPr>
          <w:rFonts w:cs="Times New Roman"/>
        </w:rPr>
        <w:t xml:space="preserve">  </w:t>
      </w:r>
      <w:r w:rsidR="00D32066" w:rsidRPr="00801734">
        <w:rPr>
          <w:rFonts w:cs="Times New Roman"/>
          <w:u w:val="single"/>
        </w:rPr>
        <w:t>Exhibit A</w:t>
      </w:r>
      <w:r w:rsidR="00D32066" w:rsidRPr="00801734">
        <w:rPr>
          <w:rFonts w:cs="Times New Roman"/>
        </w:rPr>
        <w:t xml:space="preserve"> attached hereto provides a non-exhaustive list of examples of (i) financial or other interests in a firm considered for a Contract</w:t>
      </w:r>
      <w:r w:rsidR="002A76AE">
        <w:rPr>
          <w:rFonts w:cs="Times New Roman"/>
        </w:rPr>
        <w:t xml:space="preserve"> or Subaward</w:t>
      </w:r>
      <w:r w:rsidR="00D32066" w:rsidRPr="00801734">
        <w:rPr>
          <w:rFonts w:cs="Times New Roman"/>
        </w:rPr>
        <w:t>, and (ii) tangible personal benefits from a firm considered for a Contract</w:t>
      </w:r>
      <w:r w:rsidR="002A76AE">
        <w:rPr>
          <w:rFonts w:cs="Times New Roman"/>
        </w:rPr>
        <w:t xml:space="preserve"> or Subaward</w:t>
      </w:r>
      <w:r w:rsidR="00D32066" w:rsidRPr="00801734">
        <w:rPr>
          <w:rFonts w:cs="Times New Roman"/>
        </w:rPr>
        <w:t>.</w:t>
      </w:r>
    </w:p>
    <w:p w14:paraId="481FD799" w14:textId="77777777" w:rsidR="002F775D" w:rsidRPr="00801734" w:rsidRDefault="002F775D" w:rsidP="002F775D">
      <w:pPr>
        <w:pStyle w:val="ListParagraph"/>
        <w:ind w:left="2880"/>
        <w:jc w:val="both"/>
        <w:rPr>
          <w:rFonts w:cs="Times New Roman"/>
        </w:rPr>
      </w:pPr>
    </w:p>
    <w:p w14:paraId="26D81643" w14:textId="058811D3" w:rsidR="002F775D" w:rsidRPr="00801734" w:rsidRDefault="002F775D" w:rsidP="002F775D">
      <w:pPr>
        <w:pStyle w:val="ListParagraph"/>
        <w:numPr>
          <w:ilvl w:val="3"/>
          <w:numId w:val="1"/>
        </w:numPr>
        <w:jc w:val="both"/>
        <w:rPr>
          <w:rFonts w:cs="Times New Roman"/>
        </w:rPr>
      </w:pPr>
      <w:r w:rsidRPr="00801734">
        <w:rPr>
          <w:rFonts w:cs="Times New Roman"/>
          <w:u w:val="single"/>
        </w:rPr>
        <w:t>Apparent Conflict of Interest</w:t>
      </w:r>
      <w:r w:rsidRPr="00801734">
        <w:rPr>
          <w:rFonts w:cs="Times New Roman"/>
        </w:rPr>
        <w:t>.  An apparent conflict of interest shall exist where a</w:t>
      </w:r>
      <w:r w:rsidR="00BF1821" w:rsidRPr="00801734">
        <w:rPr>
          <w:rFonts w:cs="Times New Roman"/>
        </w:rPr>
        <w:t xml:space="preserve"> </w:t>
      </w:r>
      <w:r w:rsidR="00C40F15" w:rsidRPr="00801734">
        <w:rPr>
          <w:rFonts w:cs="Times New Roman"/>
        </w:rPr>
        <w:t xml:space="preserve">real </w:t>
      </w:r>
      <w:r w:rsidR="00BF1821" w:rsidRPr="00801734">
        <w:rPr>
          <w:rFonts w:cs="Times New Roman"/>
        </w:rPr>
        <w:t xml:space="preserve">conflict of interest </w:t>
      </w:r>
      <w:r w:rsidR="00511CC8" w:rsidRPr="00801734">
        <w:rPr>
          <w:rFonts w:cs="Times New Roman"/>
        </w:rPr>
        <w:t>may</w:t>
      </w:r>
      <w:r w:rsidR="00BF1821" w:rsidRPr="00801734">
        <w:rPr>
          <w:rFonts w:cs="Times New Roman"/>
        </w:rPr>
        <w:t xml:space="preserve"> not exist</w:t>
      </w:r>
      <w:r w:rsidR="00511CC8" w:rsidRPr="00801734">
        <w:rPr>
          <w:rFonts w:cs="Times New Roman"/>
        </w:rPr>
        <w:t xml:space="preserve"> </w:t>
      </w:r>
      <w:r w:rsidR="00511CC8" w:rsidRPr="00FB6F92">
        <w:rPr>
          <w:rFonts w:cs="Times New Roman"/>
        </w:rPr>
        <w:t xml:space="preserve">under </w:t>
      </w:r>
      <w:r w:rsidR="00511CC8" w:rsidRPr="00FB6F92">
        <w:rPr>
          <w:rFonts w:cs="Times New Roman"/>
          <w:u w:val="single"/>
        </w:rPr>
        <w:t>Section I</w:t>
      </w:r>
      <w:r w:rsidR="00FB6F92" w:rsidRPr="00FB6F92">
        <w:rPr>
          <w:rFonts w:cs="Times New Roman"/>
          <w:u w:val="single"/>
        </w:rPr>
        <w:t>V</w:t>
      </w:r>
      <w:r w:rsidR="00511CC8" w:rsidRPr="00FB6F92">
        <w:rPr>
          <w:rFonts w:cs="Times New Roman"/>
          <w:u w:val="single"/>
        </w:rPr>
        <w:t>(b)(i)(1)</w:t>
      </w:r>
      <w:r w:rsidR="00BF1821" w:rsidRPr="00FB6F92">
        <w:rPr>
          <w:rFonts w:cs="Times New Roman"/>
        </w:rPr>
        <w:t>,</w:t>
      </w:r>
      <w:r w:rsidR="00BF1821" w:rsidRPr="00801734">
        <w:rPr>
          <w:rFonts w:cs="Times New Roman"/>
        </w:rPr>
        <w:t xml:space="preserve"> but where a reasonable person with knowledge of the relevant facts would </w:t>
      </w:r>
      <w:r w:rsidR="000E3EE8">
        <w:rPr>
          <w:rFonts w:cs="Times New Roman"/>
        </w:rPr>
        <w:t xml:space="preserve">find that an existing situation or relationship creates the appearance that a Covered Individual or any Related Party has a financial </w:t>
      </w:r>
      <w:r w:rsidR="00F565A0">
        <w:rPr>
          <w:rFonts w:cs="Times New Roman"/>
        </w:rPr>
        <w:t>or</w:t>
      </w:r>
      <w:r w:rsidR="000E3EE8">
        <w:rPr>
          <w:rFonts w:cs="Times New Roman"/>
        </w:rPr>
        <w:t xml:space="preserve"> other interest in or a tangible personal benefit from a firm considered for a </w:t>
      </w:r>
      <w:r w:rsidR="00FB6F92">
        <w:rPr>
          <w:rFonts w:cs="Times New Roman"/>
        </w:rPr>
        <w:t>Contract or Subaward</w:t>
      </w:r>
      <w:r w:rsidR="00BF1821" w:rsidRPr="00801734">
        <w:rPr>
          <w:rFonts w:cs="Times New Roman"/>
        </w:rPr>
        <w:t>.</w:t>
      </w:r>
      <w:r w:rsidR="00306AB5" w:rsidRPr="00801734">
        <w:rPr>
          <w:rStyle w:val="FootnoteReference"/>
          <w:rFonts w:cs="Times New Roman"/>
        </w:rPr>
        <w:footnoteReference w:id="11"/>
      </w:r>
    </w:p>
    <w:p w14:paraId="6C29530F" w14:textId="080484DD" w:rsidR="00D32066" w:rsidRDefault="00D32066" w:rsidP="00D32066">
      <w:pPr>
        <w:pStyle w:val="ListParagraph"/>
        <w:ind w:left="2160"/>
        <w:jc w:val="both"/>
        <w:rPr>
          <w:rFonts w:cs="Times New Roman"/>
        </w:rPr>
      </w:pPr>
    </w:p>
    <w:p w14:paraId="03F75D4D" w14:textId="4650BBE0" w:rsidR="0069354C" w:rsidRPr="00801734" w:rsidRDefault="0069354C" w:rsidP="0069354C">
      <w:pPr>
        <w:pStyle w:val="ListParagraph"/>
        <w:numPr>
          <w:ilvl w:val="2"/>
          <w:numId w:val="1"/>
        </w:numPr>
        <w:jc w:val="both"/>
        <w:rPr>
          <w:rFonts w:cs="Times New Roman"/>
        </w:rPr>
      </w:pPr>
      <w:r w:rsidRPr="00801734">
        <w:rPr>
          <w:rFonts w:cs="Times New Roman"/>
          <w:u w:val="single"/>
        </w:rPr>
        <w:t>Ident</w:t>
      </w:r>
      <w:r w:rsidR="00E3516E" w:rsidRPr="00801734">
        <w:rPr>
          <w:rFonts w:cs="Times New Roman"/>
          <w:u w:val="single"/>
        </w:rPr>
        <w:t>ification and Management of</w:t>
      </w:r>
      <w:r w:rsidRPr="00801734">
        <w:rPr>
          <w:rFonts w:cs="Times New Roman"/>
          <w:u w:val="single"/>
        </w:rPr>
        <w:t xml:space="preserve"> Conflicts of Interest</w:t>
      </w:r>
      <w:r w:rsidRPr="00801734">
        <w:rPr>
          <w:rFonts w:cs="Times New Roman"/>
        </w:rPr>
        <w:t>.</w:t>
      </w:r>
      <w:r w:rsidR="000D18BE">
        <w:rPr>
          <w:rStyle w:val="FootnoteReference"/>
          <w:rFonts w:cs="Times New Roman"/>
        </w:rPr>
        <w:footnoteReference w:id="12"/>
      </w:r>
    </w:p>
    <w:p w14:paraId="4DFB830D" w14:textId="77777777" w:rsidR="0069354C" w:rsidRPr="00801734" w:rsidRDefault="0069354C" w:rsidP="0069354C">
      <w:pPr>
        <w:pStyle w:val="ListParagraph"/>
        <w:ind w:left="2160"/>
        <w:jc w:val="both"/>
        <w:rPr>
          <w:rFonts w:cs="Times New Roman"/>
        </w:rPr>
      </w:pPr>
    </w:p>
    <w:p w14:paraId="66F81755" w14:textId="2538417A" w:rsidR="004B2594" w:rsidRPr="00D85F62" w:rsidRDefault="004B2594" w:rsidP="004B2594">
      <w:pPr>
        <w:pStyle w:val="ListParagraph"/>
        <w:numPr>
          <w:ilvl w:val="3"/>
          <w:numId w:val="1"/>
        </w:numPr>
        <w:jc w:val="both"/>
        <w:rPr>
          <w:rFonts w:cs="Times New Roman"/>
        </w:rPr>
      </w:pPr>
      <w:r>
        <w:rPr>
          <w:rFonts w:cs="Times New Roman"/>
          <w:u w:val="single"/>
        </w:rPr>
        <w:lastRenderedPageBreak/>
        <w:t>Duty to Disclose</w:t>
      </w:r>
      <w:r w:rsidR="00F67A8D">
        <w:rPr>
          <w:rFonts w:cs="Times New Roman"/>
          <w:u w:val="single"/>
        </w:rPr>
        <w:t xml:space="preserve"> and Disclosure Forms</w:t>
      </w:r>
    </w:p>
    <w:p w14:paraId="56A3F83C" w14:textId="77777777" w:rsidR="004B2594" w:rsidRDefault="004B2594" w:rsidP="004B2594">
      <w:pPr>
        <w:pStyle w:val="ListParagraph"/>
        <w:ind w:left="2160"/>
        <w:jc w:val="both"/>
        <w:rPr>
          <w:rFonts w:cs="Times New Roman"/>
        </w:rPr>
      </w:pPr>
    </w:p>
    <w:p w14:paraId="6B770643" w14:textId="2E8385F0" w:rsidR="004B2594" w:rsidRDefault="004B2594" w:rsidP="004B2594">
      <w:pPr>
        <w:pStyle w:val="ListParagraph"/>
        <w:numPr>
          <w:ilvl w:val="4"/>
          <w:numId w:val="1"/>
        </w:numPr>
        <w:jc w:val="both"/>
        <w:rPr>
          <w:rFonts w:cs="Times New Roman"/>
        </w:rPr>
      </w:pPr>
      <w:r>
        <w:rPr>
          <w:rFonts w:cs="Times New Roman"/>
        </w:rPr>
        <w:t>Each Covered Individual</w:t>
      </w:r>
      <w:r w:rsidR="00F853A0">
        <w:rPr>
          <w:rFonts w:cs="Times New Roman"/>
        </w:rPr>
        <w:t xml:space="preserve"> expected to be</w:t>
      </w:r>
      <w:r>
        <w:rPr>
          <w:rFonts w:cs="Times New Roman"/>
        </w:rPr>
        <w:t xml:space="preserve"> </w:t>
      </w:r>
      <w:r w:rsidR="00F853A0">
        <w:rPr>
          <w:rFonts w:cs="Times New Roman"/>
        </w:rPr>
        <w:t xml:space="preserve">or </w:t>
      </w:r>
      <w:proofErr w:type="gramStart"/>
      <w:r w:rsidR="00F853A0">
        <w:rPr>
          <w:rFonts w:cs="Times New Roman"/>
        </w:rPr>
        <w:t xml:space="preserve">actually </w:t>
      </w:r>
      <w:r>
        <w:rPr>
          <w:rFonts w:cs="Times New Roman"/>
        </w:rPr>
        <w:t>involved</w:t>
      </w:r>
      <w:proofErr w:type="gramEnd"/>
      <w:r>
        <w:rPr>
          <w:rFonts w:cs="Times New Roman"/>
        </w:rPr>
        <w:t xml:space="preserve"> in the selection, award, or administration of a Contract or Subaward has a</w:t>
      </w:r>
      <w:r w:rsidR="001349D2">
        <w:rPr>
          <w:rFonts w:cs="Times New Roman"/>
        </w:rPr>
        <w:t>n ongoing</w:t>
      </w:r>
      <w:r>
        <w:rPr>
          <w:rFonts w:cs="Times New Roman"/>
        </w:rPr>
        <w:t xml:space="preserve"> duty to disclose to the COI Point of Contact potential real or apparent conflicts of interest</w:t>
      </w:r>
      <w:r w:rsidR="00F853A0">
        <w:rPr>
          <w:rFonts w:cs="Times New Roman"/>
        </w:rPr>
        <w:t xml:space="preserve"> arising under this Policy.</w:t>
      </w:r>
    </w:p>
    <w:p w14:paraId="5819AB32" w14:textId="77777777" w:rsidR="004B2594" w:rsidRDefault="004B2594" w:rsidP="004B2594">
      <w:pPr>
        <w:pStyle w:val="ListParagraph"/>
        <w:ind w:left="3600"/>
        <w:jc w:val="both"/>
        <w:rPr>
          <w:rFonts w:cs="Times New Roman"/>
        </w:rPr>
      </w:pPr>
    </w:p>
    <w:p w14:paraId="1BF50BF9" w14:textId="4080DB0F" w:rsidR="0040742E" w:rsidRPr="00D85F62" w:rsidRDefault="0040742E" w:rsidP="0040742E">
      <w:pPr>
        <w:pStyle w:val="ListParagraph"/>
        <w:numPr>
          <w:ilvl w:val="4"/>
          <w:numId w:val="1"/>
        </w:numPr>
        <w:jc w:val="both"/>
        <w:rPr>
          <w:rFonts w:cs="Times New Roman"/>
        </w:rPr>
      </w:pPr>
      <w:r>
        <w:rPr>
          <w:rFonts w:cs="Times New Roman"/>
        </w:rPr>
        <w:t xml:space="preserve">Prior to the Unit’s award of a Contract or Subaward, </w:t>
      </w:r>
      <w:r w:rsidRPr="00801734">
        <w:rPr>
          <w:rFonts w:cs="Times New Roman"/>
        </w:rPr>
        <w:t xml:space="preserve">the COI Point of Contact shall </w:t>
      </w:r>
      <w:r>
        <w:rPr>
          <w:rFonts w:cs="Times New Roman"/>
        </w:rPr>
        <w:t xml:space="preserve">advise Covered Individuals expected to be involved in the selection, award, or administration of the Contract or Subaward </w:t>
      </w:r>
      <w:r w:rsidR="00D373BB">
        <w:rPr>
          <w:rFonts w:cs="Times New Roman"/>
        </w:rPr>
        <w:t>of such duty.</w:t>
      </w:r>
    </w:p>
    <w:p w14:paraId="0691A1B3" w14:textId="77777777" w:rsidR="0040742E" w:rsidRDefault="0040742E" w:rsidP="0040742E">
      <w:pPr>
        <w:pStyle w:val="ListParagraph"/>
        <w:ind w:left="3600"/>
        <w:jc w:val="both"/>
        <w:rPr>
          <w:rFonts w:cs="Times New Roman"/>
        </w:rPr>
      </w:pPr>
    </w:p>
    <w:p w14:paraId="188EBB0F" w14:textId="2D7542D5" w:rsidR="004B2594" w:rsidRDefault="004B2594" w:rsidP="004B2594">
      <w:pPr>
        <w:pStyle w:val="ListParagraph"/>
        <w:numPr>
          <w:ilvl w:val="4"/>
          <w:numId w:val="1"/>
        </w:numPr>
        <w:jc w:val="both"/>
        <w:rPr>
          <w:rFonts w:cs="Times New Roman"/>
        </w:rPr>
      </w:pPr>
      <w:r w:rsidRPr="0081365D">
        <w:rPr>
          <w:rFonts w:cs="Times New Roman"/>
        </w:rPr>
        <w:t xml:space="preserve">If the value of </w:t>
      </w:r>
      <w:r w:rsidR="00F67A8D">
        <w:rPr>
          <w:rFonts w:cs="Times New Roman"/>
        </w:rPr>
        <w:t>a</w:t>
      </w:r>
      <w:r w:rsidRPr="0081365D">
        <w:rPr>
          <w:rFonts w:cs="Times New Roman"/>
        </w:rPr>
        <w:t xml:space="preserve"> proposed Contract </w:t>
      </w:r>
      <w:r w:rsidR="00F67A8D">
        <w:rPr>
          <w:rFonts w:cs="Times New Roman"/>
        </w:rPr>
        <w:t xml:space="preserve">or Subaward </w:t>
      </w:r>
      <w:r w:rsidRPr="0081365D">
        <w:rPr>
          <w:rFonts w:cs="Times New Roman"/>
        </w:rPr>
        <w:t>exceeds $[</w:t>
      </w:r>
      <w:r w:rsidR="00C24496">
        <w:rPr>
          <w:rFonts w:cs="Times New Roman"/>
          <w:highlight w:val="yellow"/>
        </w:rPr>
        <w:t>250</w:t>
      </w:r>
      <w:r w:rsidRPr="00656643">
        <w:rPr>
          <w:rFonts w:cs="Times New Roman"/>
          <w:highlight w:val="yellow"/>
        </w:rPr>
        <w:t>,000</w:t>
      </w:r>
      <w:r w:rsidRPr="0081365D">
        <w:rPr>
          <w:rFonts w:cs="Times New Roman"/>
        </w:rPr>
        <w:t xml:space="preserve">], the COI Point of Contact shall collect a </w:t>
      </w:r>
      <w:proofErr w:type="gramStart"/>
      <w:r w:rsidRPr="0081365D">
        <w:rPr>
          <w:rFonts w:cs="Times New Roman"/>
        </w:rPr>
        <w:t>Conflict of Interest</w:t>
      </w:r>
      <w:proofErr w:type="gramEnd"/>
      <w:r w:rsidRPr="0081365D">
        <w:rPr>
          <w:rFonts w:cs="Times New Roman"/>
        </w:rPr>
        <w:t xml:space="preserve"> Disclosure Form </w:t>
      </w:r>
      <w:r w:rsidR="004C29E2" w:rsidRPr="00F75258">
        <w:rPr>
          <w:rFonts w:cs="Times New Roman"/>
        </w:rPr>
        <w:t xml:space="preserve">contained in </w:t>
      </w:r>
      <w:r w:rsidR="004C29E2" w:rsidRPr="00F75258">
        <w:rPr>
          <w:rFonts w:cs="Times New Roman"/>
          <w:u w:val="single"/>
        </w:rPr>
        <w:t xml:space="preserve">Exhibit </w:t>
      </w:r>
      <w:r w:rsidR="00C24496">
        <w:rPr>
          <w:rFonts w:cs="Times New Roman"/>
          <w:u w:val="single"/>
        </w:rPr>
        <w:t>C</w:t>
      </w:r>
      <w:r w:rsidR="004C29E2" w:rsidRPr="00F75258">
        <w:rPr>
          <w:rFonts w:cs="Times New Roman"/>
        </w:rPr>
        <w:t xml:space="preserve"> (for Contracts) and </w:t>
      </w:r>
      <w:r w:rsidR="004C29E2" w:rsidRPr="00F75258">
        <w:rPr>
          <w:rFonts w:cs="Times New Roman"/>
          <w:u w:val="single"/>
        </w:rPr>
        <w:t xml:space="preserve">Exhibit </w:t>
      </w:r>
      <w:r w:rsidR="00C24496">
        <w:rPr>
          <w:rFonts w:cs="Times New Roman"/>
          <w:u w:val="single"/>
        </w:rPr>
        <w:t>E</w:t>
      </w:r>
      <w:r w:rsidR="004C29E2" w:rsidRPr="00F75258">
        <w:rPr>
          <w:rFonts w:cs="Times New Roman"/>
        </w:rPr>
        <w:t xml:space="preserve"> (for Subawards)</w:t>
      </w:r>
      <w:r w:rsidR="004C29E2">
        <w:rPr>
          <w:rFonts w:cs="Times New Roman"/>
        </w:rPr>
        <w:t xml:space="preserve"> </w:t>
      </w:r>
      <w:r>
        <w:rPr>
          <w:rFonts w:cs="Times New Roman"/>
        </w:rPr>
        <w:t>from each Covered Individual</w:t>
      </w:r>
      <w:r w:rsidR="004C29E2">
        <w:rPr>
          <w:rFonts w:cs="Times New Roman"/>
        </w:rPr>
        <w:t xml:space="preserve"> and file such Conflict of Interest Disclosure Form in records of the Unit</w:t>
      </w:r>
      <w:r w:rsidR="00F67A8D">
        <w:rPr>
          <w:rFonts w:cs="Times New Roman"/>
        </w:rPr>
        <w:t>.</w:t>
      </w:r>
      <w:r w:rsidR="00C24496">
        <w:rPr>
          <w:rStyle w:val="FootnoteReference"/>
          <w:rFonts w:cs="Times New Roman"/>
        </w:rPr>
        <w:footnoteReference w:id="13"/>
      </w:r>
    </w:p>
    <w:p w14:paraId="50382AD4" w14:textId="77777777" w:rsidR="004B2594" w:rsidRDefault="004B2594" w:rsidP="004B2594">
      <w:pPr>
        <w:pStyle w:val="ListParagraph"/>
        <w:ind w:left="2880"/>
        <w:jc w:val="both"/>
        <w:rPr>
          <w:rFonts w:cs="Times New Roman"/>
        </w:rPr>
      </w:pPr>
    </w:p>
    <w:p w14:paraId="58972213" w14:textId="6E6E0711" w:rsidR="00E3516E" w:rsidRPr="00801734" w:rsidRDefault="007576F4" w:rsidP="00415A2D">
      <w:pPr>
        <w:pStyle w:val="ListParagraph"/>
        <w:numPr>
          <w:ilvl w:val="3"/>
          <w:numId w:val="1"/>
        </w:numPr>
        <w:jc w:val="both"/>
        <w:rPr>
          <w:rFonts w:cs="Times New Roman"/>
        </w:rPr>
      </w:pPr>
      <w:r w:rsidRPr="00801734">
        <w:rPr>
          <w:rFonts w:cs="Times New Roman"/>
          <w:u w:val="single"/>
        </w:rPr>
        <w:t xml:space="preserve">Identification </w:t>
      </w:r>
      <w:r w:rsidR="00DA2311" w:rsidRPr="00801734">
        <w:rPr>
          <w:rFonts w:cs="Times New Roman"/>
          <w:u w:val="single"/>
        </w:rPr>
        <w:t>Prior to Award of Contract</w:t>
      </w:r>
      <w:r w:rsidR="00143A59">
        <w:rPr>
          <w:rFonts w:cs="Times New Roman"/>
          <w:u w:val="single"/>
        </w:rPr>
        <w:t xml:space="preserve"> or Subaward</w:t>
      </w:r>
      <w:r w:rsidR="008B245E" w:rsidRPr="00801734">
        <w:rPr>
          <w:rFonts w:cs="Times New Roman"/>
        </w:rPr>
        <w:t xml:space="preserve">. </w:t>
      </w:r>
    </w:p>
    <w:p w14:paraId="4A20244C" w14:textId="77777777" w:rsidR="00E3516E" w:rsidRPr="00801734" w:rsidRDefault="00E3516E" w:rsidP="00E3516E">
      <w:pPr>
        <w:pStyle w:val="ListParagraph"/>
        <w:ind w:left="2880"/>
        <w:jc w:val="both"/>
        <w:rPr>
          <w:rFonts w:cs="Times New Roman"/>
        </w:rPr>
      </w:pPr>
    </w:p>
    <w:p w14:paraId="7341C329" w14:textId="6EAAD285" w:rsidR="008909B5" w:rsidRPr="00F75258" w:rsidRDefault="00DA2311" w:rsidP="0079290B">
      <w:pPr>
        <w:pStyle w:val="ListParagraph"/>
        <w:numPr>
          <w:ilvl w:val="4"/>
          <w:numId w:val="1"/>
        </w:numPr>
        <w:jc w:val="both"/>
        <w:rPr>
          <w:rFonts w:cs="Times New Roman"/>
        </w:rPr>
      </w:pPr>
      <w:r w:rsidRPr="00F75258">
        <w:rPr>
          <w:rFonts w:cs="Times New Roman"/>
        </w:rPr>
        <w:t>Prior to the</w:t>
      </w:r>
      <w:r w:rsidR="00725838" w:rsidRPr="00F75258">
        <w:rPr>
          <w:rFonts w:cs="Times New Roman"/>
        </w:rPr>
        <w:t xml:space="preserve"> Unit’s</w:t>
      </w:r>
      <w:r w:rsidRPr="00F75258">
        <w:rPr>
          <w:rFonts w:cs="Times New Roman"/>
        </w:rPr>
        <w:t xml:space="preserve"> award of a Contract</w:t>
      </w:r>
      <w:r w:rsidR="00A8670F" w:rsidRPr="00F75258">
        <w:rPr>
          <w:rFonts w:cs="Times New Roman"/>
        </w:rPr>
        <w:t xml:space="preserve"> or Subaward</w:t>
      </w:r>
      <w:r w:rsidRPr="00F75258">
        <w:rPr>
          <w:rFonts w:cs="Times New Roman"/>
        </w:rPr>
        <w:t xml:space="preserve">, </w:t>
      </w:r>
      <w:r w:rsidR="00F75258" w:rsidRPr="00F75258">
        <w:rPr>
          <w:rFonts w:cs="Times New Roman"/>
        </w:rPr>
        <w:t>the COI Point of Contact shall</w:t>
      </w:r>
      <w:r w:rsidR="00F75258">
        <w:rPr>
          <w:rFonts w:cs="Times New Roman"/>
        </w:rPr>
        <w:t xml:space="preserve"> </w:t>
      </w:r>
      <w:r w:rsidRPr="00F75258">
        <w:rPr>
          <w:rFonts w:cs="Times New Roman"/>
        </w:rPr>
        <w:t>complete the</w:t>
      </w:r>
      <w:r w:rsidR="00A8670F" w:rsidRPr="00F75258">
        <w:rPr>
          <w:rFonts w:cs="Times New Roman"/>
        </w:rPr>
        <w:t xml:space="preserve"> appropriate</w:t>
      </w:r>
      <w:r w:rsidRPr="00F75258">
        <w:rPr>
          <w:rFonts w:cs="Times New Roman"/>
        </w:rPr>
        <w:t xml:space="preserve"> </w:t>
      </w:r>
      <w:r w:rsidR="00921B16" w:rsidRPr="00F75258">
        <w:rPr>
          <w:rFonts w:cs="Times New Roman"/>
        </w:rPr>
        <w:t>Compliance Checklist</w:t>
      </w:r>
      <w:r w:rsidRPr="00F75258">
        <w:rPr>
          <w:rFonts w:cs="Times New Roman"/>
        </w:rPr>
        <w:t xml:space="preserve"> contained in </w:t>
      </w:r>
      <w:r w:rsidRPr="00F75258">
        <w:rPr>
          <w:rFonts w:cs="Times New Roman"/>
          <w:u w:val="single"/>
        </w:rPr>
        <w:t>Exhibit B</w:t>
      </w:r>
      <w:r w:rsidRPr="00F75258">
        <w:rPr>
          <w:rFonts w:cs="Times New Roman"/>
        </w:rPr>
        <w:t xml:space="preserve"> </w:t>
      </w:r>
      <w:r w:rsidR="00A8670F" w:rsidRPr="00F75258">
        <w:rPr>
          <w:rFonts w:cs="Times New Roman"/>
        </w:rPr>
        <w:t xml:space="preserve">(for Contracts) and </w:t>
      </w:r>
      <w:r w:rsidR="00A8670F" w:rsidRPr="00F75258">
        <w:rPr>
          <w:rFonts w:cs="Times New Roman"/>
          <w:u w:val="single"/>
        </w:rPr>
        <w:t xml:space="preserve">Exhibit </w:t>
      </w:r>
      <w:r w:rsidR="00F75258">
        <w:rPr>
          <w:rFonts w:cs="Times New Roman"/>
          <w:u w:val="single"/>
        </w:rPr>
        <w:t>D</w:t>
      </w:r>
      <w:r w:rsidR="00A8670F" w:rsidRPr="00F75258">
        <w:rPr>
          <w:rFonts w:cs="Times New Roman"/>
        </w:rPr>
        <w:t xml:space="preserve"> (for Subawards)</w:t>
      </w:r>
      <w:r w:rsidR="00F75258">
        <w:rPr>
          <w:rFonts w:cs="Times New Roman"/>
        </w:rPr>
        <w:t xml:space="preserve"> attached hereto </w:t>
      </w:r>
      <w:r w:rsidR="00725838" w:rsidRPr="00F75258">
        <w:rPr>
          <w:rFonts w:cs="Times New Roman"/>
        </w:rPr>
        <w:t>and file such Compliance Checklist in the records of the Unit</w:t>
      </w:r>
      <w:r w:rsidRPr="00F75258">
        <w:rPr>
          <w:rFonts w:cs="Times New Roman"/>
        </w:rPr>
        <w:t>.</w:t>
      </w:r>
    </w:p>
    <w:p w14:paraId="4D7BA687" w14:textId="77777777" w:rsidR="008909B5" w:rsidRPr="00801734" w:rsidRDefault="008909B5" w:rsidP="008909B5">
      <w:pPr>
        <w:pStyle w:val="ListParagraph"/>
        <w:ind w:left="3600"/>
        <w:jc w:val="both"/>
        <w:rPr>
          <w:rFonts w:cs="Times New Roman"/>
        </w:rPr>
      </w:pPr>
    </w:p>
    <w:p w14:paraId="107F8BD7" w14:textId="5695DC9A" w:rsidR="007576F4" w:rsidRPr="00801734" w:rsidRDefault="007576F4" w:rsidP="007576F4">
      <w:pPr>
        <w:pStyle w:val="ListParagraph"/>
        <w:numPr>
          <w:ilvl w:val="3"/>
          <w:numId w:val="1"/>
        </w:numPr>
        <w:jc w:val="both"/>
        <w:rPr>
          <w:rFonts w:cs="Times New Roman"/>
        </w:rPr>
      </w:pPr>
      <w:r w:rsidRPr="00801734">
        <w:rPr>
          <w:rFonts w:cs="Times New Roman"/>
          <w:u w:val="single"/>
        </w:rPr>
        <w:t xml:space="preserve">Management </w:t>
      </w:r>
      <w:r w:rsidR="008A08F7">
        <w:rPr>
          <w:rFonts w:cs="Times New Roman"/>
          <w:u w:val="single"/>
        </w:rPr>
        <w:t>Prior to Award of Contract</w:t>
      </w:r>
      <w:r w:rsidR="00143A59">
        <w:rPr>
          <w:rFonts w:cs="Times New Roman"/>
          <w:u w:val="single"/>
        </w:rPr>
        <w:t xml:space="preserve"> or Subaward</w:t>
      </w:r>
    </w:p>
    <w:p w14:paraId="76A6D87B" w14:textId="77777777" w:rsidR="007576F4" w:rsidRPr="00801734" w:rsidRDefault="007576F4" w:rsidP="007576F4">
      <w:pPr>
        <w:pStyle w:val="ListParagraph"/>
        <w:ind w:left="3600"/>
        <w:jc w:val="both"/>
        <w:rPr>
          <w:rFonts w:cs="Times New Roman"/>
        </w:rPr>
      </w:pPr>
    </w:p>
    <w:p w14:paraId="5F1A6C26" w14:textId="7AA8E0B7" w:rsidR="00BC767C" w:rsidRPr="00801734" w:rsidRDefault="00DA2311" w:rsidP="001E5F3A">
      <w:pPr>
        <w:pStyle w:val="ListParagraph"/>
        <w:numPr>
          <w:ilvl w:val="4"/>
          <w:numId w:val="1"/>
        </w:numPr>
        <w:jc w:val="both"/>
        <w:rPr>
          <w:rFonts w:cs="Times New Roman"/>
        </w:rPr>
      </w:pPr>
      <w:r w:rsidRPr="00801734">
        <w:rPr>
          <w:rFonts w:cs="Times New Roman"/>
        </w:rPr>
        <w:t>If</w:t>
      </w:r>
      <w:r w:rsidR="004F2624">
        <w:rPr>
          <w:rFonts w:cs="Times New Roman"/>
        </w:rPr>
        <w:t>, after completing the Compliance Checklist,</w:t>
      </w:r>
      <w:r w:rsidRPr="00801734">
        <w:rPr>
          <w:rFonts w:cs="Times New Roman"/>
        </w:rPr>
        <w:t xml:space="preserve"> the COI Point of Contact identif</w:t>
      </w:r>
      <w:r w:rsidR="00921B16" w:rsidRPr="00801734">
        <w:rPr>
          <w:rFonts w:cs="Times New Roman"/>
        </w:rPr>
        <w:t>ies a</w:t>
      </w:r>
      <w:r w:rsidR="005F0B96" w:rsidRPr="00801734">
        <w:rPr>
          <w:rFonts w:cs="Times New Roman"/>
        </w:rPr>
        <w:t xml:space="preserve"> potential</w:t>
      </w:r>
      <w:r w:rsidR="00E20C74" w:rsidRPr="00801734">
        <w:rPr>
          <w:rFonts w:cs="Times New Roman"/>
        </w:rPr>
        <w:t xml:space="preserve"> </w:t>
      </w:r>
      <w:r w:rsidR="001001E7" w:rsidRPr="00801734">
        <w:rPr>
          <w:rFonts w:cs="Times New Roman"/>
        </w:rPr>
        <w:t xml:space="preserve">real or apparent </w:t>
      </w:r>
      <w:r w:rsidR="00E20C74" w:rsidRPr="00801734">
        <w:rPr>
          <w:rFonts w:cs="Times New Roman"/>
        </w:rPr>
        <w:t>conflict of interest</w:t>
      </w:r>
      <w:r w:rsidR="006874BA" w:rsidRPr="00801734">
        <w:rPr>
          <w:rFonts w:cs="Times New Roman"/>
        </w:rPr>
        <w:t xml:space="preserve"> </w:t>
      </w:r>
      <w:r w:rsidR="00130810" w:rsidRPr="00801734">
        <w:rPr>
          <w:rFonts w:cs="Times New Roman"/>
        </w:rPr>
        <w:t>relating to</w:t>
      </w:r>
      <w:r w:rsidR="006874BA" w:rsidRPr="00801734">
        <w:rPr>
          <w:rFonts w:cs="Times New Roman"/>
        </w:rPr>
        <w:t xml:space="preserve"> a proposed Contract</w:t>
      </w:r>
      <w:r w:rsidR="00143A59">
        <w:rPr>
          <w:rFonts w:cs="Times New Roman"/>
        </w:rPr>
        <w:t xml:space="preserve"> or Subaward</w:t>
      </w:r>
      <w:r w:rsidR="00013EAF" w:rsidRPr="00801734">
        <w:rPr>
          <w:rFonts w:cs="Times New Roman"/>
        </w:rPr>
        <w:t>,</w:t>
      </w:r>
      <w:r w:rsidR="00444F18" w:rsidRPr="00801734">
        <w:rPr>
          <w:rFonts w:cs="Times New Roman"/>
        </w:rPr>
        <w:t xml:space="preserve"> </w:t>
      </w:r>
      <w:r w:rsidR="00013EAF" w:rsidRPr="00801734">
        <w:rPr>
          <w:rFonts w:cs="Times New Roman"/>
        </w:rPr>
        <w:t>the</w:t>
      </w:r>
      <w:r w:rsidR="003E29BB" w:rsidRPr="00801734">
        <w:rPr>
          <w:rFonts w:cs="Times New Roman"/>
        </w:rPr>
        <w:t xml:space="preserve"> COI Point of Contact </w:t>
      </w:r>
      <w:r w:rsidR="00E20C74" w:rsidRPr="00801734">
        <w:rPr>
          <w:rFonts w:cs="Times New Roman"/>
        </w:rPr>
        <w:t>shall</w:t>
      </w:r>
      <w:r w:rsidR="005F0B96" w:rsidRPr="00801734">
        <w:rPr>
          <w:rFonts w:cs="Times New Roman"/>
        </w:rPr>
        <w:t xml:space="preserve"> </w:t>
      </w:r>
      <w:r w:rsidR="008619B6" w:rsidRPr="00801734">
        <w:rPr>
          <w:rFonts w:cs="Times New Roman"/>
        </w:rPr>
        <w:t xml:space="preserve">disclose such finding </w:t>
      </w:r>
      <w:r w:rsidR="00790F20" w:rsidRPr="00801734">
        <w:rPr>
          <w:rFonts w:cs="Times New Roman"/>
        </w:rPr>
        <w:t xml:space="preserve">in writing </w:t>
      </w:r>
      <w:r w:rsidR="008619B6" w:rsidRPr="00801734">
        <w:rPr>
          <w:rFonts w:cs="Times New Roman"/>
        </w:rPr>
        <w:t>to [</w:t>
      </w:r>
      <w:r w:rsidR="00725838" w:rsidRPr="00801734">
        <w:rPr>
          <w:rFonts w:cs="Times New Roman"/>
          <w:highlight w:val="yellow"/>
        </w:rPr>
        <w:t>___________</w:t>
      </w:r>
      <w:r w:rsidR="008619B6" w:rsidRPr="00801734">
        <w:rPr>
          <w:rFonts w:cs="Times New Roman"/>
        </w:rPr>
        <w:t>]</w:t>
      </w:r>
      <w:r w:rsidR="008E40AA" w:rsidRPr="00801734">
        <w:rPr>
          <w:rStyle w:val="FootnoteReference"/>
          <w:rFonts w:cs="Times New Roman"/>
        </w:rPr>
        <w:footnoteReference w:id="14"/>
      </w:r>
      <w:r w:rsidR="008619B6" w:rsidRPr="00801734">
        <w:rPr>
          <w:rFonts w:cs="Times New Roman"/>
        </w:rPr>
        <w:t xml:space="preserve"> and </w:t>
      </w:r>
      <w:r w:rsidR="00F05687" w:rsidRPr="00801734">
        <w:rPr>
          <w:rFonts w:cs="Times New Roman"/>
        </w:rPr>
        <w:t xml:space="preserve">to each member of </w:t>
      </w:r>
      <w:r w:rsidR="008619B6" w:rsidRPr="00801734">
        <w:rPr>
          <w:rFonts w:cs="Times New Roman"/>
        </w:rPr>
        <w:t>the Governing Board</w:t>
      </w:r>
      <w:r w:rsidR="005C6876" w:rsidRPr="00801734">
        <w:rPr>
          <w:rFonts w:cs="Times New Roman"/>
        </w:rPr>
        <w:t>.</w:t>
      </w:r>
      <w:r w:rsidR="00D20581" w:rsidRPr="00801734">
        <w:rPr>
          <w:rFonts w:cs="Times New Roman"/>
        </w:rPr>
        <w:t xml:space="preserve"> I</w:t>
      </w:r>
      <w:r w:rsidR="00EF4586" w:rsidRPr="00801734">
        <w:rPr>
          <w:rFonts w:cs="Times New Roman"/>
        </w:rPr>
        <w:t xml:space="preserve">f the Governing Board desires to </w:t>
      </w:r>
      <w:proofErr w:type="gramStart"/>
      <w:r w:rsidR="00EF4586" w:rsidRPr="00801734">
        <w:rPr>
          <w:rFonts w:cs="Times New Roman"/>
        </w:rPr>
        <w:t>enter into</w:t>
      </w:r>
      <w:proofErr w:type="gramEnd"/>
      <w:r w:rsidR="00EF4586" w:rsidRPr="00801734">
        <w:rPr>
          <w:rFonts w:cs="Times New Roman"/>
        </w:rPr>
        <w:t xml:space="preserve"> the proposed Contract</w:t>
      </w:r>
      <w:r w:rsidR="00242469">
        <w:rPr>
          <w:rFonts w:cs="Times New Roman"/>
        </w:rPr>
        <w:t xml:space="preserve"> or Subaward</w:t>
      </w:r>
      <w:r w:rsidR="00D20581" w:rsidRPr="00801734">
        <w:rPr>
          <w:rFonts w:cs="Times New Roman"/>
        </w:rPr>
        <w:t xml:space="preserve"> despite the identification </w:t>
      </w:r>
      <w:r w:rsidR="004F2624">
        <w:rPr>
          <w:rFonts w:cs="Times New Roman"/>
        </w:rPr>
        <w:t xml:space="preserve">by the COI Point of Contact </w:t>
      </w:r>
      <w:r w:rsidR="00D20581" w:rsidRPr="00801734">
        <w:rPr>
          <w:rFonts w:cs="Times New Roman"/>
        </w:rPr>
        <w:t>of a potential real or apparent conflict of interest</w:t>
      </w:r>
      <w:r w:rsidR="00EF4586" w:rsidRPr="00801734">
        <w:rPr>
          <w:rFonts w:cs="Times New Roman"/>
        </w:rPr>
        <w:t>, it may</w:t>
      </w:r>
      <w:r w:rsidR="002F060D" w:rsidRPr="00801734">
        <w:rPr>
          <w:rFonts w:cs="Times New Roman"/>
        </w:rPr>
        <w:t xml:space="preserve"> either</w:t>
      </w:r>
      <w:r w:rsidR="00BC767C" w:rsidRPr="00801734">
        <w:rPr>
          <w:rFonts w:cs="Times New Roman"/>
        </w:rPr>
        <w:t>:</w:t>
      </w:r>
    </w:p>
    <w:p w14:paraId="71E456BE" w14:textId="77777777" w:rsidR="00BC767C" w:rsidRPr="00801734" w:rsidRDefault="00BC767C" w:rsidP="00BC767C">
      <w:pPr>
        <w:pStyle w:val="ListParagraph"/>
        <w:ind w:left="3600"/>
        <w:jc w:val="both"/>
        <w:rPr>
          <w:rFonts w:cs="Times New Roman"/>
        </w:rPr>
      </w:pPr>
    </w:p>
    <w:p w14:paraId="2C9887AC" w14:textId="72E272E9" w:rsidR="00BC767C" w:rsidRPr="00801734" w:rsidRDefault="001F3D83" w:rsidP="00BC767C">
      <w:pPr>
        <w:pStyle w:val="ListParagraph"/>
        <w:numPr>
          <w:ilvl w:val="5"/>
          <w:numId w:val="1"/>
        </w:numPr>
        <w:jc w:val="both"/>
        <w:rPr>
          <w:rFonts w:cs="Times New Roman"/>
        </w:rPr>
      </w:pPr>
      <w:r w:rsidRPr="00801734">
        <w:rPr>
          <w:rFonts w:cs="Times New Roman"/>
        </w:rPr>
        <w:lastRenderedPageBreak/>
        <w:t xml:space="preserve">accept the finding of the COI Point of Contact </w:t>
      </w:r>
      <w:r w:rsidR="00EF4586" w:rsidRPr="00801734">
        <w:rPr>
          <w:rFonts w:cs="Times New Roman"/>
        </w:rPr>
        <w:t xml:space="preserve">and </w:t>
      </w:r>
      <w:r w:rsidR="0031689B" w:rsidRPr="00801734">
        <w:rPr>
          <w:rFonts w:cs="Times New Roman"/>
        </w:rPr>
        <w:t xml:space="preserve">direct the COI Point of Contact to obtain </w:t>
      </w:r>
      <w:r w:rsidR="00B3316E" w:rsidRPr="00801734">
        <w:rPr>
          <w:rFonts w:cs="Times New Roman"/>
        </w:rPr>
        <w:t>authorization</w:t>
      </w:r>
      <w:r w:rsidR="004F2624">
        <w:rPr>
          <w:rFonts w:cs="Times New Roman"/>
        </w:rPr>
        <w:t xml:space="preserve"> to </w:t>
      </w:r>
      <w:proofErr w:type="gramStart"/>
      <w:r w:rsidR="004F2624">
        <w:rPr>
          <w:rFonts w:cs="Times New Roman"/>
        </w:rPr>
        <w:t>enter into</w:t>
      </w:r>
      <w:proofErr w:type="gramEnd"/>
      <w:r w:rsidR="004F2624">
        <w:rPr>
          <w:rFonts w:cs="Times New Roman"/>
        </w:rPr>
        <w:t xml:space="preserve"> the Contract or Subaward</w:t>
      </w:r>
      <w:r w:rsidR="0031689B" w:rsidRPr="00801734">
        <w:rPr>
          <w:rFonts w:cs="Times New Roman"/>
        </w:rPr>
        <w:t xml:space="preserve"> </w:t>
      </w:r>
      <w:r w:rsidR="00B3316E" w:rsidRPr="00801734">
        <w:rPr>
          <w:rFonts w:cs="Times New Roman"/>
        </w:rPr>
        <w:t>from</w:t>
      </w:r>
      <w:r w:rsidR="003D67F3" w:rsidRPr="00801734">
        <w:rPr>
          <w:rFonts w:cs="Times New Roman"/>
        </w:rPr>
        <w:t xml:space="preserve"> (</w:t>
      </w:r>
      <w:r w:rsidR="00822EAE" w:rsidRPr="00801734">
        <w:rPr>
          <w:rFonts w:cs="Times New Roman"/>
        </w:rPr>
        <w:t>a</w:t>
      </w:r>
      <w:r w:rsidR="003D67F3" w:rsidRPr="00801734">
        <w:rPr>
          <w:rFonts w:cs="Times New Roman"/>
        </w:rPr>
        <w:t>) if Unit is a Recipient of Federal Financial Assistance,</w:t>
      </w:r>
      <w:r w:rsidR="00B3316E" w:rsidRPr="00801734">
        <w:rPr>
          <w:rFonts w:cs="Times New Roman"/>
        </w:rPr>
        <w:t xml:space="preserve"> the Federal awarding agency</w:t>
      </w:r>
      <w:r w:rsidR="00B2054F" w:rsidRPr="00801734">
        <w:rPr>
          <w:rFonts w:cs="Times New Roman"/>
        </w:rPr>
        <w:t xml:space="preserve"> </w:t>
      </w:r>
      <w:r w:rsidR="00B3316E" w:rsidRPr="00801734">
        <w:rPr>
          <w:rFonts w:cs="Times New Roman"/>
        </w:rPr>
        <w:t>with appropriate mitigation</w:t>
      </w:r>
      <w:r w:rsidR="00FC3E39" w:rsidRPr="00801734">
        <w:rPr>
          <w:rFonts w:cs="Times New Roman"/>
        </w:rPr>
        <w:t xml:space="preserve"> measures</w:t>
      </w:r>
      <w:r w:rsidR="003D67F3" w:rsidRPr="00801734">
        <w:rPr>
          <w:rFonts w:cs="Times New Roman"/>
        </w:rPr>
        <w:t>, or (</w:t>
      </w:r>
      <w:r w:rsidR="00822EAE" w:rsidRPr="00801734">
        <w:rPr>
          <w:rFonts w:cs="Times New Roman"/>
        </w:rPr>
        <w:t>b</w:t>
      </w:r>
      <w:r w:rsidR="003D67F3" w:rsidRPr="00801734">
        <w:rPr>
          <w:rFonts w:cs="Times New Roman"/>
        </w:rPr>
        <w:t>)</w:t>
      </w:r>
      <w:r w:rsidR="003D7D9C" w:rsidRPr="00801734">
        <w:rPr>
          <w:rFonts w:cs="Times New Roman"/>
        </w:rPr>
        <w:t xml:space="preserve"> if Unit is a Subrecipient of Federal Financial Assistance, from the Pass-Through Entity </w:t>
      </w:r>
      <w:r w:rsidR="00822EAE" w:rsidRPr="00801734">
        <w:rPr>
          <w:rFonts w:cs="Times New Roman"/>
        </w:rPr>
        <w:t>that provided</w:t>
      </w:r>
      <w:r w:rsidR="003D7D9C" w:rsidRPr="00801734">
        <w:rPr>
          <w:rFonts w:cs="Times New Roman"/>
        </w:rPr>
        <w:t xml:space="preserve"> a Subaward to Unit</w:t>
      </w:r>
      <w:r w:rsidR="00BC767C" w:rsidRPr="00801734">
        <w:rPr>
          <w:rFonts w:cs="Times New Roman"/>
        </w:rPr>
        <w:t xml:space="preserve">; </w:t>
      </w:r>
      <w:r w:rsidR="00082D2C" w:rsidRPr="00801734">
        <w:rPr>
          <w:rFonts w:cs="Times New Roman"/>
        </w:rPr>
        <w:t>or</w:t>
      </w:r>
    </w:p>
    <w:p w14:paraId="097441AD" w14:textId="77777777" w:rsidR="00BC767C" w:rsidRPr="00801734" w:rsidRDefault="00BC767C" w:rsidP="00BC767C">
      <w:pPr>
        <w:pStyle w:val="ListParagraph"/>
        <w:ind w:left="4320"/>
        <w:jc w:val="both"/>
        <w:rPr>
          <w:rFonts w:cs="Times New Roman"/>
        </w:rPr>
      </w:pPr>
    </w:p>
    <w:p w14:paraId="1082E980" w14:textId="016FACDA" w:rsidR="00165410" w:rsidRPr="00801734" w:rsidRDefault="00082D2C" w:rsidP="00BC767C">
      <w:pPr>
        <w:pStyle w:val="ListParagraph"/>
        <w:numPr>
          <w:ilvl w:val="5"/>
          <w:numId w:val="1"/>
        </w:numPr>
        <w:jc w:val="both"/>
        <w:rPr>
          <w:rFonts w:cs="Times New Roman"/>
        </w:rPr>
      </w:pPr>
      <w:r w:rsidRPr="00801734">
        <w:rPr>
          <w:rFonts w:cs="Times New Roman"/>
        </w:rPr>
        <w:t>reject the finding of the COI Point of Contact</w:t>
      </w:r>
      <w:r w:rsidR="00FA6208" w:rsidRPr="00801734">
        <w:rPr>
          <w:rFonts w:cs="Times New Roman"/>
        </w:rPr>
        <w:t xml:space="preserve"> and </w:t>
      </w:r>
      <w:proofErr w:type="gramStart"/>
      <w:r w:rsidR="00FA6208" w:rsidRPr="00801734">
        <w:rPr>
          <w:rFonts w:cs="Times New Roman"/>
        </w:rPr>
        <w:t>enter into</w:t>
      </w:r>
      <w:proofErr w:type="gramEnd"/>
      <w:r w:rsidR="00FA6208" w:rsidRPr="00801734">
        <w:rPr>
          <w:rFonts w:cs="Times New Roman"/>
        </w:rPr>
        <w:t xml:space="preserve"> the Contract</w:t>
      </w:r>
      <w:r w:rsidR="00A8670F">
        <w:rPr>
          <w:rFonts w:cs="Times New Roman"/>
        </w:rPr>
        <w:t xml:space="preserve"> or Subaward</w:t>
      </w:r>
      <w:r w:rsidR="00FA6208" w:rsidRPr="00801734">
        <w:rPr>
          <w:rFonts w:cs="Times New Roman"/>
        </w:rPr>
        <w:t xml:space="preserve">.  In rejecting any finding of the COI Point of Contact, the Governing Board shall </w:t>
      </w:r>
      <w:r w:rsidR="00822EAE" w:rsidRPr="00801734">
        <w:rPr>
          <w:rFonts w:cs="Times New Roman"/>
        </w:rPr>
        <w:t xml:space="preserve">in writing </w:t>
      </w:r>
      <w:r w:rsidR="002238A6">
        <w:rPr>
          <w:rFonts w:cs="Times New Roman"/>
        </w:rPr>
        <w:t>document a</w:t>
      </w:r>
      <w:r w:rsidR="007B1B6F" w:rsidRPr="00801734">
        <w:rPr>
          <w:rFonts w:cs="Times New Roman"/>
        </w:rPr>
        <w:t xml:space="preserve"> justification </w:t>
      </w:r>
      <w:r w:rsidR="007858D5" w:rsidRPr="00801734">
        <w:rPr>
          <w:rFonts w:cs="Times New Roman"/>
        </w:rPr>
        <w:t>supporting such rejection.</w:t>
      </w:r>
      <w:r w:rsidR="000951CF">
        <w:rPr>
          <w:rStyle w:val="FootnoteReference"/>
          <w:rFonts w:cs="Times New Roman"/>
        </w:rPr>
        <w:footnoteReference w:id="15"/>
      </w:r>
    </w:p>
    <w:p w14:paraId="1791644C" w14:textId="77777777" w:rsidR="008909B5" w:rsidRPr="00801734" w:rsidRDefault="008909B5" w:rsidP="008909B5">
      <w:pPr>
        <w:pStyle w:val="ListParagraph"/>
        <w:ind w:left="3600"/>
        <w:jc w:val="both"/>
        <w:rPr>
          <w:rFonts w:cs="Times New Roman"/>
        </w:rPr>
      </w:pPr>
    </w:p>
    <w:p w14:paraId="3327495F" w14:textId="0277B4E3" w:rsidR="008909B5" w:rsidRPr="00801734" w:rsidRDefault="008909B5" w:rsidP="00E3516E">
      <w:pPr>
        <w:pStyle w:val="ListParagraph"/>
        <w:numPr>
          <w:ilvl w:val="4"/>
          <w:numId w:val="1"/>
        </w:numPr>
        <w:jc w:val="both"/>
        <w:rPr>
          <w:rFonts w:cs="Times New Roman"/>
        </w:rPr>
      </w:pPr>
      <w:r w:rsidRPr="00801734">
        <w:rPr>
          <w:rFonts w:cs="Times New Roman"/>
        </w:rPr>
        <w:t>If the COI Point of Contact does not identify a potential real or apparent conflict of interest relating to a proposed Contract</w:t>
      </w:r>
      <w:r w:rsidR="00506A77">
        <w:rPr>
          <w:rFonts w:cs="Times New Roman"/>
        </w:rPr>
        <w:t xml:space="preserve"> or Subaward</w:t>
      </w:r>
      <w:r w:rsidRPr="00801734">
        <w:rPr>
          <w:rFonts w:cs="Times New Roman"/>
        </w:rPr>
        <w:t xml:space="preserve">, the Unit may </w:t>
      </w:r>
      <w:proofErr w:type="gramStart"/>
      <w:r w:rsidRPr="00801734">
        <w:rPr>
          <w:rFonts w:cs="Times New Roman"/>
        </w:rPr>
        <w:t>enter into</w:t>
      </w:r>
      <w:proofErr w:type="gramEnd"/>
      <w:r w:rsidRPr="00801734">
        <w:rPr>
          <w:rFonts w:cs="Times New Roman"/>
        </w:rPr>
        <w:t xml:space="preserve"> the Contract</w:t>
      </w:r>
      <w:r w:rsidR="00506A77">
        <w:rPr>
          <w:rFonts w:cs="Times New Roman"/>
        </w:rPr>
        <w:t xml:space="preserve"> or Subaward</w:t>
      </w:r>
      <w:r w:rsidRPr="00801734">
        <w:rPr>
          <w:rFonts w:cs="Times New Roman"/>
        </w:rPr>
        <w:t xml:space="preserve"> </w:t>
      </w:r>
      <w:r w:rsidR="00E836E4" w:rsidRPr="00801734">
        <w:rPr>
          <w:rFonts w:cs="Times New Roman"/>
        </w:rPr>
        <w:t>in accordance with the Unit’s purchasing</w:t>
      </w:r>
      <w:r w:rsidR="00506A77">
        <w:rPr>
          <w:rFonts w:cs="Times New Roman"/>
        </w:rPr>
        <w:t xml:space="preserve"> </w:t>
      </w:r>
      <w:r w:rsidR="00F812BC">
        <w:rPr>
          <w:rFonts w:cs="Times New Roman"/>
        </w:rPr>
        <w:t>or subaward</w:t>
      </w:r>
      <w:r w:rsidR="00E836E4" w:rsidRPr="00801734">
        <w:rPr>
          <w:rFonts w:cs="Times New Roman"/>
        </w:rPr>
        <w:t xml:space="preserve"> policy.</w:t>
      </w:r>
    </w:p>
    <w:p w14:paraId="4CEE7EFA" w14:textId="77777777" w:rsidR="008E78CF" w:rsidRPr="00801734" w:rsidRDefault="008E78CF" w:rsidP="008E78CF">
      <w:pPr>
        <w:pStyle w:val="ListParagraph"/>
        <w:ind w:left="2880"/>
        <w:jc w:val="both"/>
        <w:rPr>
          <w:rFonts w:cs="Times New Roman"/>
        </w:rPr>
      </w:pPr>
    </w:p>
    <w:p w14:paraId="3D52EE80" w14:textId="3A1B0CF7" w:rsidR="007576F4" w:rsidRPr="00801734" w:rsidRDefault="003A0D13" w:rsidP="00696050">
      <w:pPr>
        <w:pStyle w:val="ListParagraph"/>
        <w:numPr>
          <w:ilvl w:val="3"/>
          <w:numId w:val="1"/>
        </w:numPr>
        <w:jc w:val="both"/>
        <w:rPr>
          <w:rFonts w:cs="Times New Roman"/>
        </w:rPr>
      </w:pPr>
      <w:r w:rsidRPr="00801734">
        <w:rPr>
          <w:rFonts w:cs="Times New Roman"/>
          <w:u w:val="single"/>
        </w:rPr>
        <w:t>Identification</w:t>
      </w:r>
      <w:r w:rsidR="00DA2311" w:rsidRPr="00801734">
        <w:rPr>
          <w:rFonts w:cs="Times New Roman"/>
          <w:u w:val="single"/>
        </w:rPr>
        <w:t xml:space="preserve"> After Award of Contract</w:t>
      </w:r>
      <w:r w:rsidR="00734136">
        <w:rPr>
          <w:rFonts w:cs="Times New Roman"/>
          <w:u w:val="single"/>
        </w:rPr>
        <w:t xml:space="preserve"> or Subaward</w:t>
      </w:r>
      <w:r w:rsidR="00DA2311" w:rsidRPr="00801734">
        <w:rPr>
          <w:rFonts w:cs="Times New Roman"/>
        </w:rPr>
        <w:t xml:space="preserve">.  </w:t>
      </w:r>
    </w:p>
    <w:p w14:paraId="26A33998" w14:textId="77777777" w:rsidR="007576F4" w:rsidRPr="00801734" w:rsidRDefault="007576F4" w:rsidP="007576F4">
      <w:pPr>
        <w:pStyle w:val="ListParagraph"/>
        <w:ind w:left="2880"/>
        <w:jc w:val="both"/>
        <w:rPr>
          <w:rFonts w:cs="Times New Roman"/>
        </w:rPr>
      </w:pPr>
    </w:p>
    <w:p w14:paraId="77A3B543" w14:textId="00E18858" w:rsidR="009253C9" w:rsidRPr="00801734" w:rsidRDefault="00DA2311" w:rsidP="001B130B">
      <w:pPr>
        <w:pStyle w:val="ListParagraph"/>
        <w:numPr>
          <w:ilvl w:val="4"/>
          <w:numId w:val="1"/>
        </w:numPr>
        <w:jc w:val="both"/>
        <w:rPr>
          <w:rFonts w:cs="Times New Roman"/>
        </w:rPr>
      </w:pPr>
      <w:r w:rsidRPr="00801734">
        <w:rPr>
          <w:rFonts w:cs="Times New Roman"/>
        </w:rPr>
        <w:t xml:space="preserve">If the COI Point of Contact </w:t>
      </w:r>
      <w:r w:rsidR="00CF70FD">
        <w:rPr>
          <w:rFonts w:cs="Times New Roman"/>
        </w:rPr>
        <w:t>discovers</w:t>
      </w:r>
      <w:r w:rsidRPr="00801734">
        <w:rPr>
          <w:rFonts w:cs="Times New Roman"/>
        </w:rPr>
        <w:t xml:space="preserve"> that a </w:t>
      </w:r>
      <w:r w:rsidR="008619B6" w:rsidRPr="00801734">
        <w:rPr>
          <w:rFonts w:cs="Times New Roman"/>
        </w:rPr>
        <w:t xml:space="preserve">real or apparent conflict of interest has arisen after </w:t>
      </w:r>
      <w:r w:rsidR="00D170A9" w:rsidRPr="00801734">
        <w:rPr>
          <w:rFonts w:cs="Times New Roman"/>
        </w:rPr>
        <w:t xml:space="preserve">the Unit has </w:t>
      </w:r>
      <w:proofErr w:type="gramStart"/>
      <w:r w:rsidR="00D170A9" w:rsidRPr="00801734">
        <w:rPr>
          <w:rFonts w:cs="Times New Roman"/>
        </w:rPr>
        <w:t>entered into</w:t>
      </w:r>
      <w:proofErr w:type="gramEnd"/>
      <w:r w:rsidR="00D170A9" w:rsidRPr="00801734">
        <w:rPr>
          <w:rFonts w:cs="Times New Roman"/>
        </w:rPr>
        <w:t xml:space="preserve"> a Contract</w:t>
      </w:r>
      <w:r w:rsidR="00B75F20">
        <w:rPr>
          <w:rFonts w:cs="Times New Roman"/>
        </w:rPr>
        <w:t xml:space="preserve"> or Subaward</w:t>
      </w:r>
      <w:r w:rsidR="008619B6" w:rsidRPr="00801734">
        <w:rPr>
          <w:rFonts w:cs="Times New Roman"/>
        </w:rPr>
        <w:t>, the COI Point of Contact shall</w:t>
      </w:r>
      <w:r w:rsidR="001B130B" w:rsidRPr="00801734">
        <w:rPr>
          <w:rFonts w:cs="Times New Roman"/>
        </w:rPr>
        <w:t xml:space="preserve">, </w:t>
      </w:r>
      <w:r w:rsidR="00C545CA" w:rsidRPr="00801734">
        <w:rPr>
          <w:rFonts w:cs="Times New Roman"/>
        </w:rPr>
        <w:t xml:space="preserve">as soon as possible, </w:t>
      </w:r>
      <w:r w:rsidR="008619B6" w:rsidRPr="00801734">
        <w:rPr>
          <w:rFonts w:cs="Times New Roman"/>
        </w:rPr>
        <w:t xml:space="preserve">disclose such finding to the </w:t>
      </w:r>
      <w:r w:rsidR="00AF09E3" w:rsidRPr="00801734">
        <w:rPr>
          <w:rFonts w:cs="Times New Roman"/>
        </w:rPr>
        <w:t>[</w:t>
      </w:r>
      <w:r w:rsidR="00AF09E3" w:rsidRPr="00801734">
        <w:rPr>
          <w:rFonts w:cs="Times New Roman"/>
          <w:highlight w:val="yellow"/>
        </w:rPr>
        <w:t>___________</w:t>
      </w:r>
      <w:r w:rsidR="00AF09E3" w:rsidRPr="00801734">
        <w:rPr>
          <w:rFonts w:cs="Times New Roman"/>
        </w:rPr>
        <w:t>]</w:t>
      </w:r>
      <w:r w:rsidR="00AF09E3" w:rsidRPr="00801734">
        <w:rPr>
          <w:rStyle w:val="FootnoteReference"/>
          <w:rFonts w:cs="Times New Roman"/>
        </w:rPr>
        <w:footnoteReference w:id="16"/>
      </w:r>
      <w:r w:rsidR="00AF09E3" w:rsidRPr="00801734">
        <w:rPr>
          <w:rFonts w:cs="Times New Roman"/>
        </w:rPr>
        <w:t xml:space="preserve"> and to each member of the Governing Board</w:t>
      </w:r>
      <w:r w:rsidR="001B130B" w:rsidRPr="00801734">
        <w:rPr>
          <w:rFonts w:cs="Times New Roman"/>
        </w:rPr>
        <w:t>.</w:t>
      </w:r>
      <w:r w:rsidR="00027BD1" w:rsidRPr="00801734">
        <w:rPr>
          <w:rFonts w:cs="Times New Roman"/>
        </w:rPr>
        <w:t xml:space="preserve">  Upon discovery of such a real or apparent conflict of interest, the Unit shall cease</w:t>
      </w:r>
      <w:r w:rsidR="00D14C91">
        <w:rPr>
          <w:rFonts w:cs="Times New Roman"/>
        </w:rPr>
        <w:t xml:space="preserve"> all</w:t>
      </w:r>
      <w:r w:rsidR="00027BD1" w:rsidRPr="00801734">
        <w:rPr>
          <w:rFonts w:cs="Times New Roman"/>
        </w:rPr>
        <w:t xml:space="preserve"> payments under the relevant Contract</w:t>
      </w:r>
      <w:r w:rsidR="00D14C91">
        <w:rPr>
          <w:rFonts w:cs="Times New Roman"/>
        </w:rPr>
        <w:t xml:space="preserve"> or Subaward until the conflict of interest has been resolved.</w:t>
      </w:r>
    </w:p>
    <w:p w14:paraId="767D020C" w14:textId="77777777" w:rsidR="009253C9" w:rsidRPr="00801734" w:rsidRDefault="009253C9" w:rsidP="009253C9">
      <w:pPr>
        <w:pStyle w:val="ListParagraph"/>
        <w:ind w:left="3600"/>
        <w:jc w:val="both"/>
        <w:rPr>
          <w:rFonts w:cs="Times New Roman"/>
        </w:rPr>
      </w:pPr>
    </w:p>
    <w:p w14:paraId="1F20375D" w14:textId="77E06A4C" w:rsidR="003A0D13" w:rsidRPr="00801734" w:rsidRDefault="003A0D13" w:rsidP="003A0D13">
      <w:pPr>
        <w:pStyle w:val="ListParagraph"/>
        <w:numPr>
          <w:ilvl w:val="3"/>
          <w:numId w:val="1"/>
        </w:numPr>
        <w:jc w:val="both"/>
        <w:rPr>
          <w:rFonts w:cs="Times New Roman"/>
        </w:rPr>
      </w:pPr>
      <w:r w:rsidRPr="00801734">
        <w:rPr>
          <w:rFonts w:cs="Times New Roman"/>
          <w:u w:val="single"/>
        </w:rPr>
        <w:t>Management After Award of Contract</w:t>
      </w:r>
      <w:r w:rsidR="00734136">
        <w:rPr>
          <w:rFonts w:cs="Times New Roman"/>
          <w:u w:val="single"/>
        </w:rPr>
        <w:t xml:space="preserve"> or Subaward</w:t>
      </w:r>
      <w:r w:rsidRPr="00801734">
        <w:rPr>
          <w:rFonts w:cs="Times New Roman"/>
        </w:rPr>
        <w:t xml:space="preserve">.  </w:t>
      </w:r>
    </w:p>
    <w:p w14:paraId="4EB55F92" w14:textId="77777777" w:rsidR="003A0D13" w:rsidRPr="00801734" w:rsidRDefault="003A0D13" w:rsidP="003A0D13">
      <w:pPr>
        <w:pStyle w:val="ListParagraph"/>
        <w:ind w:left="3600"/>
        <w:jc w:val="both"/>
        <w:rPr>
          <w:rFonts w:cs="Times New Roman"/>
        </w:rPr>
      </w:pPr>
    </w:p>
    <w:p w14:paraId="501F079B" w14:textId="710D7F3A" w:rsidR="00695A99" w:rsidRPr="00801734" w:rsidRDefault="00330378" w:rsidP="00361B93">
      <w:pPr>
        <w:pStyle w:val="ListParagraph"/>
        <w:numPr>
          <w:ilvl w:val="4"/>
          <w:numId w:val="1"/>
        </w:numPr>
        <w:jc w:val="both"/>
        <w:rPr>
          <w:rFonts w:cs="Times New Roman"/>
        </w:rPr>
      </w:pPr>
      <w:r>
        <w:rPr>
          <w:rFonts w:cs="Times New Roman"/>
        </w:rPr>
        <w:t>F</w:t>
      </w:r>
      <w:r w:rsidRPr="00801734">
        <w:rPr>
          <w:rFonts w:cs="Times New Roman"/>
        </w:rPr>
        <w:t>ollowing the receipt of such disclosure</w:t>
      </w:r>
      <w:r w:rsidR="00120E05">
        <w:rPr>
          <w:rFonts w:cs="Times New Roman"/>
        </w:rPr>
        <w:t xml:space="preserve"> of a potential real or apparent conflict of interest pursuant to </w:t>
      </w:r>
      <w:r w:rsidR="00120E05" w:rsidRPr="00D44A04">
        <w:rPr>
          <w:rFonts w:cs="Times New Roman"/>
          <w:u w:val="single"/>
        </w:rPr>
        <w:t>Section</w:t>
      </w:r>
      <w:r w:rsidR="00D44A04" w:rsidRPr="00D44A04">
        <w:rPr>
          <w:rFonts w:cs="Times New Roman"/>
          <w:u w:val="single"/>
        </w:rPr>
        <w:t xml:space="preserve"> I</w:t>
      </w:r>
      <w:r w:rsidR="00B9205A">
        <w:rPr>
          <w:rFonts w:cs="Times New Roman"/>
          <w:u w:val="single"/>
        </w:rPr>
        <w:t>V</w:t>
      </w:r>
      <w:r w:rsidR="00D44A04" w:rsidRPr="00D44A04">
        <w:rPr>
          <w:rFonts w:cs="Times New Roman"/>
          <w:u w:val="single"/>
        </w:rPr>
        <w:t>(b)(ii)(4</w:t>
      </w:r>
      <w:proofErr w:type="gramStart"/>
      <w:r w:rsidR="00D44A04" w:rsidRPr="00D44A04">
        <w:rPr>
          <w:rFonts w:cs="Times New Roman"/>
          <w:u w:val="single"/>
        </w:rPr>
        <w:t>)</w:t>
      </w:r>
      <w:r w:rsidR="00120E05">
        <w:rPr>
          <w:rFonts w:cs="Times New Roman"/>
        </w:rPr>
        <w:t xml:space="preserve"> </w:t>
      </w:r>
      <w:r>
        <w:rPr>
          <w:rFonts w:cs="Times New Roman"/>
        </w:rPr>
        <w:t>,</w:t>
      </w:r>
      <w:proofErr w:type="gramEnd"/>
      <w:r>
        <w:rPr>
          <w:rFonts w:cs="Times New Roman"/>
        </w:rPr>
        <w:t xml:space="preserve"> the </w:t>
      </w:r>
      <w:r w:rsidRPr="00801734">
        <w:rPr>
          <w:rFonts w:cs="Times New Roman"/>
        </w:rPr>
        <w:t xml:space="preserve">Governing Board may reject the finding of the COI Point of Contact by documenting in writing a justification supporting such rejection.  </w:t>
      </w:r>
      <w:r w:rsidR="003A0D13" w:rsidRPr="00801734">
        <w:rPr>
          <w:rFonts w:cs="Times New Roman"/>
        </w:rPr>
        <w:t xml:space="preserve">If the Governing Board fails to reject the finding of the </w:t>
      </w:r>
      <w:r w:rsidR="003A0D13" w:rsidRPr="00801734">
        <w:rPr>
          <w:rFonts w:cs="Times New Roman"/>
        </w:rPr>
        <w:lastRenderedPageBreak/>
        <w:t>COI Point of Contact</w:t>
      </w:r>
      <w:r w:rsidR="0030609E">
        <w:rPr>
          <w:rFonts w:cs="Times New Roman"/>
        </w:rPr>
        <w:t xml:space="preserve"> within 15 days of receipt</w:t>
      </w:r>
      <w:r w:rsidR="003A0D13" w:rsidRPr="00801734">
        <w:rPr>
          <w:rFonts w:cs="Times New Roman"/>
        </w:rPr>
        <w:t>, the COI Point of Contact shall:</w:t>
      </w:r>
    </w:p>
    <w:p w14:paraId="5BCA052F" w14:textId="77777777" w:rsidR="00695A99" w:rsidRPr="00801734" w:rsidRDefault="00695A99" w:rsidP="00695A99">
      <w:pPr>
        <w:pStyle w:val="ListParagraph"/>
        <w:ind w:left="3600"/>
        <w:jc w:val="both"/>
        <w:rPr>
          <w:rFonts w:cs="Times New Roman"/>
        </w:rPr>
      </w:pPr>
    </w:p>
    <w:p w14:paraId="1DB45719" w14:textId="7AEFDC29" w:rsidR="008D6BE0" w:rsidRPr="00801734" w:rsidRDefault="009253C9" w:rsidP="008D6BE0">
      <w:pPr>
        <w:pStyle w:val="ListParagraph"/>
        <w:numPr>
          <w:ilvl w:val="5"/>
          <w:numId w:val="1"/>
        </w:numPr>
        <w:jc w:val="both"/>
        <w:rPr>
          <w:rFonts w:cs="Times New Roman"/>
        </w:rPr>
      </w:pPr>
      <w:r w:rsidRPr="00801734">
        <w:rPr>
          <w:rFonts w:cs="Times New Roman"/>
        </w:rPr>
        <w:t>if Unit is a Recipient of Federal Financial Assistance</w:t>
      </w:r>
      <w:r w:rsidR="001B130B" w:rsidRPr="00801734">
        <w:rPr>
          <w:rFonts w:cs="Times New Roman"/>
        </w:rPr>
        <w:t xml:space="preserve"> funding the Contract</w:t>
      </w:r>
      <w:r w:rsidR="00115B0B">
        <w:rPr>
          <w:rFonts w:cs="Times New Roman"/>
        </w:rPr>
        <w:t xml:space="preserve"> or Subaward</w:t>
      </w:r>
      <w:r w:rsidRPr="00801734">
        <w:rPr>
          <w:rFonts w:cs="Times New Roman"/>
        </w:rPr>
        <w:t>,</w:t>
      </w:r>
      <w:r w:rsidR="0030609E">
        <w:rPr>
          <w:rFonts w:cs="Times New Roman"/>
        </w:rPr>
        <w:t xml:space="preserve"> disclose the conflict</w:t>
      </w:r>
      <w:r w:rsidRPr="00801734">
        <w:rPr>
          <w:rFonts w:cs="Times New Roman"/>
        </w:rPr>
        <w:t xml:space="preserve"> </w:t>
      </w:r>
      <w:r w:rsidR="001B130B" w:rsidRPr="00801734">
        <w:rPr>
          <w:rFonts w:cs="Times New Roman"/>
        </w:rPr>
        <w:t xml:space="preserve">to </w:t>
      </w:r>
      <w:r w:rsidR="007D21FB" w:rsidRPr="00801734">
        <w:rPr>
          <w:rFonts w:cs="Times New Roman"/>
        </w:rPr>
        <w:t xml:space="preserve">the </w:t>
      </w:r>
      <w:r w:rsidRPr="00801734">
        <w:rPr>
          <w:rFonts w:cs="Times New Roman"/>
        </w:rPr>
        <w:t>Federal awarding agency</w:t>
      </w:r>
      <w:r w:rsidR="007D21FB" w:rsidRPr="00801734">
        <w:rPr>
          <w:rFonts w:cs="Times New Roman"/>
        </w:rPr>
        <w:t xml:space="preserve"> providing such Federal Financial Assistance in accordance with 2 C.F.R. § 200.112 and/or applicable regulations of the agency</w:t>
      </w:r>
      <w:r w:rsidRPr="00801734">
        <w:rPr>
          <w:rFonts w:cs="Times New Roman"/>
        </w:rPr>
        <w:t xml:space="preserve">, or </w:t>
      </w:r>
    </w:p>
    <w:p w14:paraId="5C2510B5" w14:textId="77777777" w:rsidR="008D6BE0" w:rsidRPr="00801734" w:rsidRDefault="008D6BE0" w:rsidP="008D6BE0">
      <w:pPr>
        <w:pStyle w:val="ListParagraph"/>
        <w:ind w:left="4320"/>
        <w:jc w:val="both"/>
        <w:rPr>
          <w:rFonts w:cs="Times New Roman"/>
        </w:rPr>
      </w:pPr>
    </w:p>
    <w:p w14:paraId="72671582" w14:textId="44B6AA1B" w:rsidR="00DA2311" w:rsidRPr="00801734" w:rsidRDefault="009253C9" w:rsidP="008D6BE0">
      <w:pPr>
        <w:pStyle w:val="ListParagraph"/>
        <w:numPr>
          <w:ilvl w:val="5"/>
          <w:numId w:val="1"/>
        </w:numPr>
        <w:jc w:val="both"/>
        <w:rPr>
          <w:rFonts w:cs="Times New Roman"/>
        </w:rPr>
      </w:pPr>
      <w:r w:rsidRPr="00801734">
        <w:rPr>
          <w:rFonts w:cs="Times New Roman"/>
        </w:rPr>
        <w:t xml:space="preserve">if Unit is a Subrecipient of Federal Financial Assistance, </w:t>
      </w:r>
      <w:r w:rsidR="008F7B0E">
        <w:rPr>
          <w:rFonts w:cs="Times New Roman"/>
        </w:rPr>
        <w:t xml:space="preserve">disclose the conflict </w:t>
      </w:r>
      <w:r w:rsidR="007D21FB" w:rsidRPr="00801734">
        <w:rPr>
          <w:rFonts w:cs="Times New Roman"/>
        </w:rPr>
        <w:t>to</w:t>
      </w:r>
      <w:r w:rsidRPr="00801734">
        <w:rPr>
          <w:rFonts w:cs="Times New Roman"/>
        </w:rPr>
        <w:t xml:space="preserve"> the Pass-Through Entity </w:t>
      </w:r>
      <w:r w:rsidR="007D21FB" w:rsidRPr="00801734">
        <w:rPr>
          <w:rFonts w:cs="Times New Roman"/>
        </w:rPr>
        <w:t>providing</w:t>
      </w:r>
      <w:r w:rsidRPr="00801734">
        <w:rPr>
          <w:rFonts w:cs="Times New Roman"/>
        </w:rPr>
        <w:t xml:space="preserve"> a Subaward to Unit </w:t>
      </w:r>
      <w:r w:rsidR="0039637F" w:rsidRPr="00801734">
        <w:rPr>
          <w:rFonts w:cs="Times New Roman"/>
        </w:rPr>
        <w:t xml:space="preserve">in accordance with 2 C.F.R. § 200.112 and applicable regulations of </w:t>
      </w:r>
      <w:r w:rsidR="007D21FB" w:rsidRPr="00801734">
        <w:rPr>
          <w:rFonts w:cs="Times New Roman"/>
        </w:rPr>
        <w:t>the</w:t>
      </w:r>
      <w:r w:rsidR="0039637F" w:rsidRPr="00801734">
        <w:rPr>
          <w:rFonts w:cs="Times New Roman"/>
        </w:rPr>
        <w:t xml:space="preserve"> Federal awarding agency</w:t>
      </w:r>
      <w:r w:rsidR="00903B81">
        <w:rPr>
          <w:rFonts w:cs="Times New Roman"/>
        </w:rPr>
        <w:t xml:space="preserve"> and the Pass-Through Entity</w:t>
      </w:r>
      <w:r w:rsidR="0039637F" w:rsidRPr="00801734">
        <w:rPr>
          <w:rFonts w:cs="Times New Roman"/>
        </w:rPr>
        <w:t>.</w:t>
      </w:r>
    </w:p>
    <w:p w14:paraId="5C2FECA9" w14:textId="77777777" w:rsidR="00DA2311" w:rsidRPr="00801734" w:rsidRDefault="00DA2311" w:rsidP="00DA2311">
      <w:pPr>
        <w:pStyle w:val="ListParagraph"/>
        <w:ind w:left="2880"/>
        <w:jc w:val="both"/>
        <w:rPr>
          <w:rFonts w:cs="Times New Roman"/>
        </w:rPr>
      </w:pPr>
    </w:p>
    <w:p w14:paraId="55D0C728" w14:textId="52CD2282" w:rsidR="001B4793" w:rsidRPr="001B4793" w:rsidRDefault="00E570D4" w:rsidP="001B4793">
      <w:pPr>
        <w:pStyle w:val="ListParagraph"/>
        <w:numPr>
          <w:ilvl w:val="0"/>
          <w:numId w:val="1"/>
        </w:numPr>
        <w:rPr>
          <w:rFonts w:cs="Times New Roman"/>
        </w:rPr>
      </w:pPr>
      <w:r>
        <w:rPr>
          <w:rFonts w:cs="Times New Roman"/>
          <w:b/>
          <w:bCs/>
          <w:u w:val="single"/>
        </w:rPr>
        <w:t xml:space="preserve">Oversight of Subrecipient’s </w:t>
      </w:r>
      <w:r w:rsidR="00FF5494" w:rsidRPr="00801734">
        <w:rPr>
          <w:rFonts w:cs="Times New Roman"/>
          <w:b/>
          <w:bCs/>
          <w:u w:val="single"/>
        </w:rPr>
        <w:t>Conflict of Interest Standards</w:t>
      </w:r>
    </w:p>
    <w:p w14:paraId="3BF72CDF" w14:textId="77777777" w:rsidR="001B4793" w:rsidRPr="001B4793" w:rsidRDefault="001B4793" w:rsidP="002931D6">
      <w:pPr>
        <w:pStyle w:val="ListParagraph"/>
        <w:rPr>
          <w:rFonts w:cs="Times New Roman"/>
        </w:rPr>
      </w:pPr>
    </w:p>
    <w:p w14:paraId="254AE858" w14:textId="1594007D" w:rsidR="006B6961" w:rsidRPr="00801734" w:rsidRDefault="006B6961" w:rsidP="006B6961">
      <w:pPr>
        <w:pStyle w:val="ListParagraph"/>
        <w:numPr>
          <w:ilvl w:val="1"/>
          <w:numId w:val="1"/>
        </w:numPr>
        <w:jc w:val="both"/>
        <w:rPr>
          <w:rFonts w:cs="Times New Roman"/>
        </w:rPr>
      </w:pPr>
      <w:r w:rsidRPr="00801734">
        <w:rPr>
          <w:rFonts w:cs="Times New Roman"/>
          <w:u w:val="single"/>
        </w:rPr>
        <w:t>Subrecipients of Unit Must Adopt Conflict of Interest Policy</w:t>
      </w:r>
      <w:r w:rsidRPr="00801734">
        <w:rPr>
          <w:rFonts w:cs="Times New Roman"/>
        </w:rPr>
        <w:t xml:space="preserve">.  </w:t>
      </w:r>
      <w:r w:rsidR="00CC7482" w:rsidRPr="00801734">
        <w:rPr>
          <w:rFonts w:cs="Times New Roman"/>
        </w:rPr>
        <w:t>Prior to the Unit’s execution of any Subaward</w:t>
      </w:r>
      <w:r w:rsidR="00903B81">
        <w:rPr>
          <w:rFonts w:cs="Times New Roman"/>
        </w:rPr>
        <w:t xml:space="preserve"> for which the Unit serves as a Pass-Through Entity</w:t>
      </w:r>
      <w:r w:rsidR="00CC7482" w:rsidRPr="00801734">
        <w:rPr>
          <w:rFonts w:cs="Times New Roman"/>
        </w:rPr>
        <w:t xml:space="preserve">, </w:t>
      </w:r>
      <w:r w:rsidRPr="00801734">
        <w:rPr>
          <w:rFonts w:cs="Times New Roman"/>
        </w:rPr>
        <w:t xml:space="preserve">the </w:t>
      </w:r>
      <w:r w:rsidR="006943B0" w:rsidRPr="00801734">
        <w:rPr>
          <w:rFonts w:cs="Times New Roman"/>
        </w:rPr>
        <w:t>COI Point of Contact</w:t>
      </w:r>
      <w:r w:rsidRPr="00801734">
        <w:rPr>
          <w:rFonts w:cs="Times New Roman"/>
        </w:rPr>
        <w:t xml:space="preserve"> shall ensure that </w:t>
      </w:r>
      <w:r w:rsidR="000959F8">
        <w:rPr>
          <w:rFonts w:cs="Times New Roman"/>
        </w:rPr>
        <w:t xml:space="preserve">the proposed </w:t>
      </w:r>
      <w:r w:rsidRPr="00801734">
        <w:rPr>
          <w:rFonts w:cs="Times New Roman"/>
        </w:rPr>
        <w:t xml:space="preserve">Subrecipient of Federal Financial Assistance has adopted a </w:t>
      </w:r>
      <w:proofErr w:type="gramStart"/>
      <w:r w:rsidRPr="00801734">
        <w:rPr>
          <w:rFonts w:cs="Times New Roman"/>
        </w:rPr>
        <w:t>conflict of interest</w:t>
      </w:r>
      <w:proofErr w:type="gramEnd"/>
      <w:r w:rsidRPr="00801734">
        <w:rPr>
          <w:rFonts w:cs="Times New Roman"/>
        </w:rPr>
        <w:t xml:space="preserve"> policy </w:t>
      </w:r>
      <w:r w:rsidR="00762759">
        <w:rPr>
          <w:rFonts w:cs="Times New Roman"/>
        </w:rPr>
        <w:t xml:space="preserve">that satisfies </w:t>
      </w:r>
      <w:r w:rsidRPr="00801734">
        <w:rPr>
          <w:rFonts w:cs="Times New Roman"/>
        </w:rPr>
        <w:t>the requirements of 2 C.F.R. § 200.318(c)(1)</w:t>
      </w:r>
      <w:r w:rsidR="00762759">
        <w:rPr>
          <w:rFonts w:cs="Times New Roman"/>
        </w:rPr>
        <w:t xml:space="preserve">, </w:t>
      </w:r>
      <w:r w:rsidRPr="00801734">
        <w:rPr>
          <w:rFonts w:cs="Times New Roman"/>
        </w:rPr>
        <w:t>2 C.F.R. § 200.318(c)(2)</w:t>
      </w:r>
      <w:r w:rsidR="00762759">
        <w:rPr>
          <w:rFonts w:cs="Times New Roman"/>
        </w:rPr>
        <w:t>, and all other applicable federal regulations</w:t>
      </w:r>
      <w:r w:rsidRPr="00801734">
        <w:rPr>
          <w:rFonts w:cs="Times New Roman"/>
        </w:rPr>
        <w:t>.</w:t>
      </w:r>
    </w:p>
    <w:p w14:paraId="45C04AC4" w14:textId="77777777" w:rsidR="006B6961" w:rsidRPr="00801734" w:rsidRDefault="006B6961" w:rsidP="006B6961">
      <w:pPr>
        <w:pStyle w:val="ListParagraph"/>
        <w:ind w:left="1440"/>
        <w:jc w:val="both"/>
        <w:rPr>
          <w:rFonts w:cs="Times New Roman"/>
        </w:rPr>
      </w:pPr>
    </w:p>
    <w:p w14:paraId="1CE1162B" w14:textId="586782EC" w:rsidR="006B6961" w:rsidRDefault="006B6961" w:rsidP="00AE3ADD">
      <w:pPr>
        <w:pStyle w:val="ListParagraph"/>
        <w:numPr>
          <w:ilvl w:val="1"/>
          <w:numId w:val="1"/>
        </w:numPr>
        <w:jc w:val="both"/>
        <w:rPr>
          <w:rFonts w:cs="Times New Roman"/>
        </w:rPr>
      </w:pPr>
      <w:r w:rsidRPr="00AE3ADD">
        <w:rPr>
          <w:rFonts w:cs="Times New Roman"/>
          <w:u w:val="single"/>
        </w:rPr>
        <w:t>Obligation to Disclose Subrecipient Conflicts of Interest</w:t>
      </w:r>
      <w:r w:rsidRPr="00AE3ADD">
        <w:rPr>
          <w:rFonts w:cs="Times New Roman"/>
        </w:rPr>
        <w:t>.</w:t>
      </w:r>
      <w:r w:rsidR="00AE3ADD">
        <w:rPr>
          <w:rFonts w:cs="Times New Roman"/>
        </w:rPr>
        <w:t xml:space="preserve">  </w:t>
      </w:r>
      <w:r w:rsidR="00CC7482" w:rsidRPr="00AE3ADD">
        <w:rPr>
          <w:rFonts w:cs="Times New Roman"/>
        </w:rPr>
        <w:t xml:space="preserve">The COI Point of Contact shall ensure that </w:t>
      </w:r>
      <w:r w:rsidR="00036698" w:rsidRPr="00AE3ADD">
        <w:rPr>
          <w:rFonts w:cs="Times New Roman"/>
        </w:rPr>
        <w:t xml:space="preserve">the legal agreement </w:t>
      </w:r>
      <w:r w:rsidR="00CF70FD" w:rsidRPr="00AE3ADD">
        <w:rPr>
          <w:rFonts w:cs="Times New Roman"/>
        </w:rPr>
        <w:t xml:space="preserve">under which </w:t>
      </w:r>
      <w:r w:rsidR="008A1CDD" w:rsidRPr="00AE3ADD">
        <w:rPr>
          <w:rFonts w:cs="Times New Roman"/>
        </w:rPr>
        <w:t xml:space="preserve">the Unit makes a Subaward to a </w:t>
      </w:r>
      <w:r w:rsidRPr="00AE3ADD">
        <w:rPr>
          <w:rFonts w:cs="Times New Roman"/>
        </w:rPr>
        <w:t xml:space="preserve">Subrecipient </w:t>
      </w:r>
      <w:r w:rsidR="008A1CDD" w:rsidRPr="00AE3ADD">
        <w:rPr>
          <w:rFonts w:cs="Times New Roman"/>
        </w:rPr>
        <w:t>shall require such Subrecipient to disclose</w:t>
      </w:r>
      <w:r w:rsidR="00B54B6B">
        <w:rPr>
          <w:rFonts w:cs="Times New Roman"/>
        </w:rPr>
        <w:t xml:space="preserve"> to the COI Point of Contact</w:t>
      </w:r>
      <w:r w:rsidR="008A1CDD" w:rsidRPr="00AE3ADD">
        <w:rPr>
          <w:rFonts w:cs="Times New Roman"/>
        </w:rPr>
        <w:t xml:space="preserve"> any </w:t>
      </w:r>
      <w:r w:rsidR="00B54B6B">
        <w:rPr>
          <w:rFonts w:cs="Times New Roman"/>
        </w:rPr>
        <w:t xml:space="preserve">potential real or apparent conflicts of interest that the Subrecipient identifies.  Upon receipt of such disclosure, the COI Point </w:t>
      </w:r>
      <w:r w:rsidR="00DB2FC8">
        <w:rPr>
          <w:rFonts w:cs="Times New Roman"/>
        </w:rPr>
        <w:t xml:space="preserve">of Contact shall disclose such information to the Federal awarding agency that </w:t>
      </w:r>
      <w:r w:rsidR="00D65BE6">
        <w:rPr>
          <w:rFonts w:cs="Times New Roman"/>
        </w:rPr>
        <w:t>funded the Subaward in accordance with that agency’s disclosure policy.</w:t>
      </w:r>
    </w:p>
    <w:p w14:paraId="16167074" w14:textId="77777777" w:rsidR="00F24F95" w:rsidRPr="00AE3ADD" w:rsidRDefault="00F24F95" w:rsidP="00F24F95">
      <w:pPr>
        <w:pStyle w:val="ListParagraph"/>
        <w:ind w:left="1440"/>
        <w:jc w:val="both"/>
        <w:rPr>
          <w:rFonts w:cs="Times New Roman"/>
        </w:rPr>
      </w:pPr>
    </w:p>
    <w:p w14:paraId="5585DA8A" w14:textId="3C63DED9" w:rsidR="003A2862" w:rsidRPr="00801734" w:rsidRDefault="001634C4" w:rsidP="001634C4">
      <w:pPr>
        <w:pStyle w:val="ListParagraph"/>
        <w:numPr>
          <w:ilvl w:val="0"/>
          <w:numId w:val="1"/>
        </w:numPr>
        <w:rPr>
          <w:rFonts w:cs="Times New Roman"/>
        </w:rPr>
      </w:pPr>
      <w:r w:rsidRPr="00801734">
        <w:rPr>
          <w:rFonts w:cs="Times New Roman"/>
          <w:b/>
          <w:bCs/>
          <w:u w:val="single"/>
        </w:rPr>
        <w:t>Gift Standards</w:t>
      </w:r>
    </w:p>
    <w:p w14:paraId="47740C18" w14:textId="77777777" w:rsidR="001634C4" w:rsidRPr="00801734" w:rsidRDefault="001634C4" w:rsidP="001634C4">
      <w:pPr>
        <w:pStyle w:val="ListParagraph"/>
        <w:rPr>
          <w:rFonts w:cs="Times New Roman"/>
        </w:rPr>
      </w:pPr>
    </w:p>
    <w:p w14:paraId="5F128048" w14:textId="1F9E6865" w:rsidR="001634C4" w:rsidRPr="00801734" w:rsidRDefault="001634C4" w:rsidP="00D2063A">
      <w:pPr>
        <w:pStyle w:val="ListParagraph"/>
        <w:numPr>
          <w:ilvl w:val="1"/>
          <w:numId w:val="1"/>
        </w:numPr>
        <w:jc w:val="both"/>
        <w:rPr>
          <w:rFonts w:cs="Times New Roman"/>
        </w:rPr>
      </w:pPr>
      <w:r w:rsidRPr="00801734">
        <w:rPr>
          <w:rFonts w:cs="Times New Roman"/>
          <w:u w:val="single"/>
        </w:rPr>
        <w:t>Federal Standard</w:t>
      </w:r>
      <w:r w:rsidRPr="00801734">
        <w:rPr>
          <w:rFonts w:cs="Times New Roman"/>
        </w:rPr>
        <w:t xml:space="preserve">.  </w:t>
      </w:r>
      <w:r w:rsidR="001663CA" w:rsidRPr="00801734">
        <w:rPr>
          <w:rFonts w:cs="Times New Roman"/>
        </w:rPr>
        <w:t xml:space="preserve">Subject to the exceptions set forth in </w:t>
      </w:r>
      <w:r w:rsidR="001663CA" w:rsidRPr="00801734">
        <w:rPr>
          <w:rFonts w:cs="Times New Roman"/>
          <w:u w:val="single"/>
        </w:rPr>
        <w:t>Section V</w:t>
      </w:r>
      <w:r w:rsidR="00AC0A8B">
        <w:rPr>
          <w:rFonts w:cs="Times New Roman"/>
          <w:u w:val="single"/>
        </w:rPr>
        <w:t>I</w:t>
      </w:r>
      <w:r w:rsidR="001663CA" w:rsidRPr="00801734">
        <w:rPr>
          <w:rFonts w:cs="Times New Roman"/>
          <w:u w:val="single"/>
        </w:rPr>
        <w:t>(b)</w:t>
      </w:r>
      <w:r w:rsidR="001663CA" w:rsidRPr="00801734">
        <w:rPr>
          <w:rFonts w:cs="Times New Roman"/>
        </w:rPr>
        <w:t>, a</w:t>
      </w:r>
      <w:r w:rsidR="00852870" w:rsidRPr="00801734">
        <w:rPr>
          <w:rFonts w:cs="Times New Roman"/>
        </w:rPr>
        <w:t xml:space="preserve"> Covered Individual may not solicit or accept gratuities, favors, or anything of monetary value from a Contractor or a Subcontractor.</w:t>
      </w:r>
    </w:p>
    <w:p w14:paraId="5F37424A" w14:textId="77777777" w:rsidR="00FC7B4E" w:rsidRPr="00801734" w:rsidRDefault="00FC7B4E" w:rsidP="00FC7B4E">
      <w:pPr>
        <w:pStyle w:val="ListParagraph"/>
        <w:ind w:left="1440"/>
        <w:rPr>
          <w:rFonts w:cs="Times New Roman"/>
        </w:rPr>
      </w:pPr>
    </w:p>
    <w:p w14:paraId="704B7B04" w14:textId="2383AB3C" w:rsidR="000E3D1E" w:rsidRPr="00801734" w:rsidRDefault="00FC7B4E" w:rsidP="001663CA">
      <w:pPr>
        <w:pStyle w:val="ListParagraph"/>
        <w:numPr>
          <w:ilvl w:val="1"/>
          <w:numId w:val="1"/>
        </w:numPr>
        <w:jc w:val="both"/>
        <w:rPr>
          <w:rFonts w:cs="Times New Roman"/>
        </w:rPr>
      </w:pPr>
      <w:r w:rsidRPr="00801734">
        <w:rPr>
          <w:rFonts w:cs="Times New Roman"/>
          <w:u w:val="single"/>
        </w:rPr>
        <w:t>Exception</w:t>
      </w:r>
      <w:r w:rsidRPr="00801734">
        <w:rPr>
          <w:rFonts w:cs="Times New Roman"/>
        </w:rPr>
        <w:t xml:space="preserve">.  </w:t>
      </w:r>
      <w:r w:rsidR="005F25C9" w:rsidRPr="00801734">
        <w:rPr>
          <w:rFonts w:cs="Times New Roman"/>
        </w:rPr>
        <w:t xml:space="preserve">Notwithstanding </w:t>
      </w:r>
      <w:r w:rsidR="005F25C9" w:rsidRPr="00801734">
        <w:rPr>
          <w:rFonts w:cs="Times New Roman"/>
          <w:u w:val="single"/>
        </w:rPr>
        <w:t>Section V</w:t>
      </w:r>
      <w:r w:rsidR="00AC0A8B">
        <w:rPr>
          <w:rFonts w:cs="Times New Roman"/>
          <w:u w:val="single"/>
        </w:rPr>
        <w:t>I</w:t>
      </w:r>
      <w:r w:rsidR="005F25C9" w:rsidRPr="00801734">
        <w:rPr>
          <w:rFonts w:cs="Times New Roman"/>
          <w:u w:val="single"/>
        </w:rPr>
        <w:t>(a)</w:t>
      </w:r>
      <w:r w:rsidR="005F25C9" w:rsidRPr="00801734">
        <w:rPr>
          <w:rFonts w:cs="Times New Roman"/>
        </w:rPr>
        <w:t xml:space="preserve">, </w:t>
      </w:r>
      <w:r w:rsidR="00D2063A" w:rsidRPr="00801734">
        <w:rPr>
          <w:rFonts w:cs="Times New Roman"/>
        </w:rPr>
        <w:t>a</w:t>
      </w:r>
      <w:r w:rsidRPr="00801734">
        <w:rPr>
          <w:rFonts w:cs="Times New Roman"/>
        </w:rPr>
        <w:t xml:space="preserve"> Covered</w:t>
      </w:r>
      <w:r w:rsidR="00F855CB" w:rsidRPr="00801734">
        <w:rPr>
          <w:rFonts w:cs="Times New Roman"/>
        </w:rPr>
        <w:t xml:space="preserve"> Individual may </w:t>
      </w:r>
      <w:r w:rsidR="00A03824" w:rsidRPr="00801734">
        <w:rPr>
          <w:rFonts w:cs="Times New Roman"/>
        </w:rPr>
        <w:t xml:space="preserve">accept an unsolicited </w:t>
      </w:r>
      <w:r w:rsidR="0003251B" w:rsidRPr="00801734">
        <w:rPr>
          <w:rFonts w:cs="Times New Roman"/>
        </w:rPr>
        <w:t xml:space="preserve">gift </w:t>
      </w:r>
      <w:r w:rsidR="00440A24">
        <w:rPr>
          <w:rFonts w:cs="Times New Roman"/>
        </w:rPr>
        <w:t xml:space="preserve">from a Contractor or Subcontractor </w:t>
      </w:r>
      <w:r w:rsidR="005464E8" w:rsidRPr="00801734">
        <w:rPr>
          <w:rFonts w:cs="Times New Roman"/>
        </w:rPr>
        <w:t>of one or more types specified below if the gift</w:t>
      </w:r>
      <w:r w:rsidR="000E3D1E" w:rsidRPr="00801734">
        <w:rPr>
          <w:rFonts w:cs="Times New Roman"/>
        </w:rPr>
        <w:t xml:space="preserve"> ha</w:t>
      </w:r>
      <w:r w:rsidR="005464E8" w:rsidRPr="00801734">
        <w:rPr>
          <w:rFonts w:cs="Times New Roman"/>
        </w:rPr>
        <w:t>s</w:t>
      </w:r>
      <w:r w:rsidR="000E3D1E" w:rsidRPr="00801734">
        <w:rPr>
          <w:rFonts w:cs="Times New Roman"/>
        </w:rPr>
        <w:t xml:space="preserve"> an aggregate market value of $20 </w:t>
      </w:r>
      <w:r w:rsidR="003966D8" w:rsidRPr="00801734">
        <w:rPr>
          <w:rFonts w:cs="Times New Roman"/>
        </w:rPr>
        <w:t xml:space="preserve">or less </w:t>
      </w:r>
      <w:r w:rsidR="00FB5C1C" w:rsidRPr="00801734">
        <w:rPr>
          <w:rFonts w:cs="Times New Roman"/>
        </w:rPr>
        <w:t xml:space="preserve">per source per occasion, provided that </w:t>
      </w:r>
      <w:r w:rsidR="00BC3B98" w:rsidRPr="00801734">
        <w:rPr>
          <w:rFonts w:cs="Times New Roman"/>
        </w:rPr>
        <w:t xml:space="preserve">the aggregate market value of all gifts </w:t>
      </w:r>
      <w:r w:rsidR="00FB5C1C" w:rsidRPr="00801734">
        <w:rPr>
          <w:rFonts w:cs="Times New Roman"/>
        </w:rPr>
        <w:t>received</w:t>
      </w:r>
      <w:r w:rsidR="00BC3B98" w:rsidRPr="00801734">
        <w:rPr>
          <w:rFonts w:cs="Times New Roman"/>
        </w:rPr>
        <w:t xml:space="preserve"> by the Covered Individual </w:t>
      </w:r>
      <w:r w:rsidR="007768C5" w:rsidRPr="00801734">
        <w:rPr>
          <w:rFonts w:cs="Times New Roman"/>
        </w:rPr>
        <w:t xml:space="preserve">pursuant to this </w:t>
      </w:r>
      <w:r w:rsidR="007768C5" w:rsidRPr="005B547A">
        <w:rPr>
          <w:rFonts w:cs="Times New Roman"/>
          <w:u w:val="single"/>
        </w:rPr>
        <w:t>Section V</w:t>
      </w:r>
      <w:r w:rsidR="005B547A" w:rsidRPr="005B547A">
        <w:rPr>
          <w:rFonts w:cs="Times New Roman"/>
          <w:u w:val="single"/>
        </w:rPr>
        <w:t>I</w:t>
      </w:r>
      <w:r w:rsidR="007768C5" w:rsidRPr="005B547A">
        <w:rPr>
          <w:rFonts w:cs="Times New Roman"/>
          <w:u w:val="single"/>
        </w:rPr>
        <w:t>(b)</w:t>
      </w:r>
      <w:r w:rsidR="007768C5" w:rsidRPr="00801734">
        <w:rPr>
          <w:rFonts w:cs="Times New Roman"/>
        </w:rPr>
        <w:t xml:space="preserve"> </w:t>
      </w:r>
      <w:r w:rsidR="00BC3B98" w:rsidRPr="00801734">
        <w:rPr>
          <w:rFonts w:cs="Times New Roman"/>
        </w:rPr>
        <w:t>does not exceed $50</w:t>
      </w:r>
      <w:r w:rsidR="007768C5" w:rsidRPr="00801734">
        <w:rPr>
          <w:rFonts w:cs="Times New Roman"/>
        </w:rPr>
        <w:t xml:space="preserve"> in a calendar</w:t>
      </w:r>
      <w:r w:rsidR="006F04B9" w:rsidRPr="00801734">
        <w:rPr>
          <w:rFonts w:cs="Times New Roman"/>
        </w:rPr>
        <w:t xml:space="preserve"> year</w:t>
      </w:r>
      <w:r w:rsidR="00B9205A">
        <w:rPr>
          <w:rFonts w:cs="Times New Roman"/>
        </w:rPr>
        <w:t>:</w:t>
      </w:r>
      <w:r w:rsidR="005E28D3" w:rsidRPr="00801734">
        <w:rPr>
          <w:rStyle w:val="FootnoteReference"/>
          <w:rFonts w:cs="Times New Roman"/>
        </w:rPr>
        <w:footnoteReference w:id="17"/>
      </w:r>
      <w:r w:rsidR="000E3D1E" w:rsidRPr="00801734">
        <w:rPr>
          <w:rFonts w:cs="Times New Roman"/>
        </w:rPr>
        <w:t xml:space="preserve"> </w:t>
      </w:r>
    </w:p>
    <w:p w14:paraId="1BCE3E94" w14:textId="77777777" w:rsidR="000E3D1E" w:rsidRPr="00801734" w:rsidRDefault="000E3D1E" w:rsidP="000E3D1E">
      <w:pPr>
        <w:pStyle w:val="ListParagraph"/>
        <w:ind w:left="1440"/>
        <w:rPr>
          <w:rFonts w:cs="Times New Roman"/>
        </w:rPr>
      </w:pPr>
    </w:p>
    <w:p w14:paraId="1A89717E" w14:textId="73D0AA35" w:rsidR="000E3D1E" w:rsidRPr="00801734" w:rsidRDefault="00BA6D2B" w:rsidP="000E3D1E">
      <w:pPr>
        <w:pStyle w:val="ListParagraph"/>
        <w:numPr>
          <w:ilvl w:val="2"/>
          <w:numId w:val="1"/>
        </w:numPr>
        <w:rPr>
          <w:rFonts w:cs="Times New Roman"/>
        </w:rPr>
      </w:pPr>
      <w:r w:rsidRPr="00801734">
        <w:rPr>
          <w:rFonts w:cs="Times New Roman"/>
        </w:rPr>
        <w:lastRenderedPageBreak/>
        <w:t>honorari</w:t>
      </w:r>
      <w:r w:rsidR="000D55AA" w:rsidRPr="00801734">
        <w:rPr>
          <w:rFonts w:cs="Times New Roman"/>
        </w:rPr>
        <w:t>ums</w:t>
      </w:r>
      <w:r w:rsidRPr="00801734">
        <w:rPr>
          <w:rFonts w:cs="Times New Roman"/>
        </w:rPr>
        <w:t xml:space="preserve"> for partic</w:t>
      </w:r>
      <w:r w:rsidR="000D55AA" w:rsidRPr="00801734">
        <w:rPr>
          <w:rFonts w:cs="Times New Roman"/>
        </w:rPr>
        <w:t xml:space="preserve">ipating in </w:t>
      </w:r>
      <w:proofErr w:type="gramStart"/>
      <w:r w:rsidR="000D55AA" w:rsidRPr="00801734">
        <w:rPr>
          <w:rFonts w:cs="Times New Roman"/>
        </w:rPr>
        <w:t>meetings</w:t>
      </w:r>
      <w:r w:rsidR="00B861F0" w:rsidRPr="00801734">
        <w:rPr>
          <w:rFonts w:cs="Times New Roman"/>
        </w:rPr>
        <w:t>;</w:t>
      </w:r>
      <w:proofErr w:type="gramEnd"/>
    </w:p>
    <w:p w14:paraId="464E7D08" w14:textId="77777777" w:rsidR="000E3D1E" w:rsidRPr="00801734" w:rsidRDefault="000E3D1E" w:rsidP="000E3D1E">
      <w:pPr>
        <w:pStyle w:val="ListParagraph"/>
        <w:ind w:left="2160"/>
        <w:rPr>
          <w:rFonts w:cs="Times New Roman"/>
        </w:rPr>
      </w:pPr>
    </w:p>
    <w:p w14:paraId="19EF7974" w14:textId="41672B09" w:rsidR="00FC7B4E" w:rsidRPr="00801734" w:rsidRDefault="000D0366" w:rsidP="000E3D1E">
      <w:pPr>
        <w:pStyle w:val="ListParagraph"/>
        <w:numPr>
          <w:ilvl w:val="2"/>
          <w:numId w:val="1"/>
        </w:numPr>
        <w:rPr>
          <w:rFonts w:cs="Times New Roman"/>
        </w:rPr>
      </w:pPr>
      <w:r w:rsidRPr="00801734">
        <w:rPr>
          <w:rFonts w:cs="Times New Roman"/>
        </w:rPr>
        <w:t>advertising</w:t>
      </w:r>
      <w:r w:rsidR="000E3D1E" w:rsidRPr="00801734">
        <w:rPr>
          <w:rFonts w:cs="Times New Roman"/>
        </w:rPr>
        <w:t xml:space="preserve"> item</w:t>
      </w:r>
      <w:r w:rsidR="000D55AA" w:rsidRPr="00801734">
        <w:rPr>
          <w:rFonts w:cs="Times New Roman"/>
        </w:rPr>
        <w:t>s</w:t>
      </w:r>
      <w:r w:rsidR="000E3D1E" w:rsidRPr="00801734">
        <w:rPr>
          <w:rFonts w:cs="Times New Roman"/>
        </w:rPr>
        <w:t xml:space="preserve"> </w:t>
      </w:r>
      <w:r w:rsidR="00B861F0" w:rsidRPr="00801734">
        <w:rPr>
          <w:rFonts w:cs="Times New Roman"/>
        </w:rPr>
        <w:t>or souvenir</w:t>
      </w:r>
      <w:r w:rsidR="000D55AA" w:rsidRPr="00801734">
        <w:rPr>
          <w:rFonts w:cs="Times New Roman"/>
        </w:rPr>
        <w:t>s of nominal value</w:t>
      </w:r>
      <w:r w:rsidR="00B861F0" w:rsidRPr="00801734">
        <w:rPr>
          <w:rFonts w:cs="Times New Roman"/>
        </w:rPr>
        <w:t>;</w:t>
      </w:r>
      <w:r w:rsidRPr="00801734">
        <w:rPr>
          <w:rFonts w:cs="Times New Roman"/>
        </w:rPr>
        <w:t xml:space="preserve"> </w:t>
      </w:r>
      <w:r w:rsidR="001053EE" w:rsidRPr="00801734">
        <w:rPr>
          <w:rFonts w:cs="Times New Roman"/>
        </w:rPr>
        <w:t>or</w:t>
      </w:r>
    </w:p>
    <w:p w14:paraId="284C0CF2" w14:textId="77777777" w:rsidR="00B861F0" w:rsidRPr="00801734" w:rsidRDefault="00B861F0" w:rsidP="00B861F0">
      <w:pPr>
        <w:pStyle w:val="ListParagraph"/>
        <w:ind w:left="2160"/>
        <w:rPr>
          <w:rFonts w:cs="Times New Roman"/>
        </w:rPr>
      </w:pPr>
    </w:p>
    <w:p w14:paraId="396C0A89" w14:textId="7A110E15" w:rsidR="001D7592" w:rsidRPr="00801734" w:rsidRDefault="001053EE" w:rsidP="00490379">
      <w:pPr>
        <w:pStyle w:val="ListParagraph"/>
        <w:numPr>
          <w:ilvl w:val="2"/>
          <w:numId w:val="1"/>
        </w:numPr>
        <w:rPr>
          <w:rFonts w:cs="Times New Roman"/>
        </w:rPr>
      </w:pPr>
      <w:r w:rsidRPr="00801734">
        <w:rPr>
          <w:rFonts w:cs="Times New Roman"/>
        </w:rPr>
        <w:t>meals furnished at banquets.</w:t>
      </w:r>
    </w:p>
    <w:p w14:paraId="7B5635AF" w14:textId="5115BD06" w:rsidR="001053EE" w:rsidRPr="00801734" w:rsidRDefault="001053EE" w:rsidP="001053EE">
      <w:pPr>
        <w:pStyle w:val="ListParagraph"/>
        <w:ind w:left="2160"/>
        <w:rPr>
          <w:rFonts w:cs="Times New Roman"/>
        </w:rPr>
      </w:pPr>
    </w:p>
    <w:p w14:paraId="182AEF98" w14:textId="2F9132F1" w:rsidR="001D7592" w:rsidRPr="00801734" w:rsidRDefault="001053EE" w:rsidP="006F32AD">
      <w:pPr>
        <w:pStyle w:val="ListParagraph"/>
        <w:numPr>
          <w:ilvl w:val="1"/>
          <w:numId w:val="1"/>
        </w:numPr>
        <w:jc w:val="both"/>
        <w:rPr>
          <w:rFonts w:cs="Times New Roman"/>
        </w:rPr>
      </w:pPr>
      <w:r w:rsidRPr="00801734">
        <w:rPr>
          <w:rFonts w:cs="Times New Roman"/>
          <w:u w:val="single"/>
        </w:rPr>
        <w:t>Internal Reporting</w:t>
      </w:r>
      <w:r w:rsidRPr="00801734">
        <w:rPr>
          <w:rFonts w:cs="Times New Roman"/>
        </w:rPr>
        <w:t xml:space="preserve">.  A Covered Individual shall report </w:t>
      </w:r>
      <w:r w:rsidR="0046067E" w:rsidRPr="00801734">
        <w:rPr>
          <w:rFonts w:cs="Times New Roman"/>
        </w:rPr>
        <w:t xml:space="preserve">any gift </w:t>
      </w:r>
      <w:r w:rsidR="006C511A" w:rsidRPr="00801734">
        <w:rPr>
          <w:rFonts w:cs="Times New Roman"/>
        </w:rPr>
        <w:t xml:space="preserve">accepted under </w:t>
      </w:r>
      <w:r w:rsidR="006C511A" w:rsidRPr="00801734">
        <w:rPr>
          <w:rFonts w:cs="Times New Roman"/>
          <w:u w:val="single"/>
        </w:rPr>
        <w:t>Section V</w:t>
      </w:r>
      <w:r w:rsidR="00506A77">
        <w:rPr>
          <w:rFonts w:cs="Times New Roman"/>
          <w:u w:val="single"/>
        </w:rPr>
        <w:t>I</w:t>
      </w:r>
      <w:r w:rsidR="006C511A" w:rsidRPr="00801734">
        <w:rPr>
          <w:rFonts w:cs="Times New Roman"/>
          <w:u w:val="single"/>
        </w:rPr>
        <w:t>(b)</w:t>
      </w:r>
      <w:r w:rsidR="006C511A" w:rsidRPr="00801734">
        <w:rPr>
          <w:rFonts w:cs="Times New Roman"/>
        </w:rPr>
        <w:t xml:space="preserve"> to the COI Point of Contact.</w:t>
      </w:r>
      <w:r w:rsidR="00C600EE" w:rsidRPr="00801734">
        <w:rPr>
          <w:rFonts w:cs="Times New Roman"/>
        </w:rPr>
        <w:t xml:space="preserve">  </w:t>
      </w:r>
      <w:r w:rsidR="002B7B85" w:rsidRPr="00801734">
        <w:rPr>
          <w:rFonts w:cs="Times New Roman"/>
        </w:rPr>
        <w:t xml:space="preserve">If required by regulation of </w:t>
      </w:r>
      <w:r w:rsidR="006F32AD" w:rsidRPr="00801734">
        <w:rPr>
          <w:rFonts w:cs="Times New Roman"/>
        </w:rPr>
        <w:t>a</w:t>
      </w:r>
      <w:r w:rsidR="002B7B85" w:rsidRPr="00801734">
        <w:rPr>
          <w:rFonts w:cs="Times New Roman"/>
        </w:rPr>
        <w:t xml:space="preserve"> Federal awarding agency, the </w:t>
      </w:r>
      <w:r w:rsidR="007678D0" w:rsidRPr="00801734">
        <w:rPr>
          <w:rFonts w:cs="Times New Roman"/>
        </w:rPr>
        <w:t>COI Point of Contact shall report such gift</w:t>
      </w:r>
      <w:r w:rsidR="006708F5" w:rsidRPr="00801734">
        <w:rPr>
          <w:rFonts w:cs="Times New Roman"/>
        </w:rPr>
        <w:t>s</w:t>
      </w:r>
      <w:r w:rsidR="00686235" w:rsidRPr="00801734">
        <w:rPr>
          <w:rFonts w:cs="Times New Roman"/>
        </w:rPr>
        <w:t xml:space="preserve"> to the Federal awarding agency or a Pass-Through Entity for which the Unit is a Subrecipient.</w:t>
      </w:r>
      <w:r w:rsidR="00440A24">
        <w:rPr>
          <w:rFonts w:cs="Times New Roman"/>
        </w:rPr>
        <w:t xml:space="preserve">  </w:t>
      </w:r>
    </w:p>
    <w:p w14:paraId="5657A2A0" w14:textId="77777777" w:rsidR="00E67FC8" w:rsidRPr="00801734" w:rsidRDefault="00E67FC8" w:rsidP="00E67FC8">
      <w:pPr>
        <w:pStyle w:val="ListParagraph"/>
        <w:rPr>
          <w:rFonts w:cs="Times New Roman"/>
        </w:rPr>
      </w:pPr>
    </w:p>
    <w:p w14:paraId="0BA603FF" w14:textId="254590F7" w:rsidR="000776E8" w:rsidRPr="00801734" w:rsidRDefault="000776E8" w:rsidP="000776E8">
      <w:pPr>
        <w:pStyle w:val="ListParagraph"/>
        <w:numPr>
          <w:ilvl w:val="0"/>
          <w:numId w:val="1"/>
        </w:numPr>
        <w:rPr>
          <w:rFonts w:cs="Times New Roman"/>
        </w:rPr>
      </w:pPr>
      <w:r w:rsidRPr="00801734">
        <w:rPr>
          <w:rFonts w:cs="Times New Roman"/>
          <w:b/>
          <w:bCs/>
          <w:u w:val="single"/>
        </w:rPr>
        <w:t>Violation</w:t>
      </w:r>
      <w:r w:rsidR="00132BCD" w:rsidRPr="00801734">
        <w:rPr>
          <w:rFonts w:cs="Times New Roman"/>
          <w:b/>
          <w:bCs/>
          <w:u w:val="single"/>
        </w:rPr>
        <w:t>s of Policy</w:t>
      </w:r>
    </w:p>
    <w:p w14:paraId="78D72D6B" w14:textId="77777777" w:rsidR="009720D6" w:rsidRPr="00801734" w:rsidRDefault="009720D6" w:rsidP="009720D6">
      <w:pPr>
        <w:pStyle w:val="ListParagraph"/>
        <w:rPr>
          <w:rFonts w:cs="Times New Roman"/>
        </w:rPr>
      </w:pPr>
    </w:p>
    <w:p w14:paraId="44059583" w14:textId="7D052CB8" w:rsidR="009720D6" w:rsidRPr="00801734" w:rsidRDefault="009720D6" w:rsidP="00C149D8">
      <w:pPr>
        <w:pStyle w:val="ListParagraph"/>
        <w:numPr>
          <w:ilvl w:val="1"/>
          <w:numId w:val="1"/>
        </w:numPr>
        <w:jc w:val="both"/>
        <w:rPr>
          <w:rFonts w:cs="Times New Roman"/>
        </w:rPr>
      </w:pPr>
      <w:r w:rsidRPr="00801734">
        <w:rPr>
          <w:rFonts w:cs="Times New Roman"/>
          <w:u w:val="single"/>
        </w:rPr>
        <w:t>Disciplinary Actions</w:t>
      </w:r>
      <w:r w:rsidR="000701E0" w:rsidRPr="00801734">
        <w:rPr>
          <w:rFonts w:cs="Times New Roman"/>
          <w:u w:val="single"/>
        </w:rPr>
        <w:t xml:space="preserve"> for Covered Individuals</w:t>
      </w:r>
      <w:r w:rsidRPr="00801734">
        <w:rPr>
          <w:rFonts w:cs="Times New Roman"/>
        </w:rPr>
        <w:t xml:space="preserve">.  Any Covered Individual </w:t>
      </w:r>
      <w:r w:rsidR="003E6170">
        <w:rPr>
          <w:rFonts w:cs="Times New Roman"/>
        </w:rPr>
        <w:t>that fails to</w:t>
      </w:r>
      <w:r w:rsidRPr="00801734">
        <w:rPr>
          <w:rFonts w:cs="Times New Roman"/>
        </w:rPr>
        <w:t xml:space="preserve"> disclose </w:t>
      </w:r>
      <w:r w:rsidR="003E6170">
        <w:rPr>
          <w:rFonts w:cs="Times New Roman"/>
        </w:rPr>
        <w:t>a real</w:t>
      </w:r>
      <w:r w:rsidRPr="00801734">
        <w:rPr>
          <w:rFonts w:cs="Times New Roman"/>
        </w:rPr>
        <w:t xml:space="preserve">, apparent, or potential </w:t>
      </w:r>
      <w:r w:rsidR="003E6170">
        <w:rPr>
          <w:rFonts w:cs="Times New Roman"/>
        </w:rPr>
        <w:t xml:space="preserve">real or apparent </w:t>
      </w:r>
      <w:r w:rsidRPr="00801734">
        <w:rPr>
          <w:rFonts w:cs="Times New Roman"/>
        </w:rPr>
        <w:t xml:space="preserve">conflict of interest </w:t>
      </w:r>
      <w:r w:rsidR="003E6170">
        <w:rPr>
          <w:rFonts w:cs="Times New Roman"/>
        </w:rPr>
        <w:t xml:space="preserve">arising with respect to the Covered Individual or Related Party </w:t>
      </w:r>
      <w:r w:rsidR="00E76FA7">
        <w:rPr>
          <w:rFonts w:cs="Times New Roman"/>
        </w:rPr>
        <w:t>may</w:t>
      </w:r>
      <w:r w:rsidRPr="00801734">
        <w:rPr>
          <w:rFonts w:cs="Times New Roman"/>
        </w:rPr>
        <w:t xml:space="preserve"> be subject to disciplinary action</w:t>
      </w:r>
      <w:r w:rsidR="00211D98">
        <w:rPr>
          <w:rFonts w:cs="Times New Roman"/>
        </w:rPr>
        <w:t>, including</w:t>
      </w:r>
      <w:r w:rsidR="00F66C73">
        <w:rPr>
          <w:rFonts w:cs="Times New Roman"/>
        </w:rPr>
        <w:t>,</w:t>
      </w:r>
      <w:r w:rsidR="00211D98">
        <w:rPr>
          <w:rFonts w:cs="Times New Roman"/>
        </w:rPr>
        <w:t xml:space="preserve"> but not limited to</w:t>
      </w:r>
      <w:r w:rsidR="00F66C73">
        <w:rPr>
          <w:rFonts w:cs="Times New Roman"/>
        </w:rPr>
        <w:t>, an employee’s</w:t>
      </w:r>
      <w:r w:rsidR="00211D98">
        <w:rPr>
          <w:rFonts w:cs="Times New Roman"/>
        </w:rPr>
        <w:t xml:space="preserve"> termination or suspension of employment</w:t>
      </w:r>
      <w:r w:rsidR="00A46C46">
        <w:rPr>
          <w:rFonts w:cs="Times New Roman"/>
        </w:rPr>
        <w:t xml:space="preserve"> with or without pay</w:t>
      </w:r>
      <w:r w:rsidR="00F66C73">
        <w:rPr>
          <w:rFonts w:cs="Times New Roman"/>
        </w:rPr>
        <w:t xml:space="preserve">, </w:t>
      </w:r>
      <w:r w:rsidR="00A97463">
        <w:rPr>
          <w:rFonts w:cs="Times New Roman"/>
        </w:rPr>
        <w:t>the consideration or adoption of a resolution of censure of a Public Official by the Governing Board, or termination of an agent’s contract with the Unit.</w:t>
      </w:r>
    </w:p>
    <w:p w14:paraId="108FC1C3" w14:textId="77777777" w:rsidR="000701E0" w:rsidRPr="00801734" w:rsidRDefault="000701E0" w:rsidP="000701E0">
      <w:pPr>
        <w:pStyle w:val="ListParagraph"/>
        <w:ind w:left="1440"/>
        <w:jc w:val="both"/>
        <w:rPr>
          <w:rFonts w:cs="Times New Roman"/>
        </w:rPr>
      </w:pPr>
    </w:p>
    <w:p w14:paraId="744B50FA" w14:textId="28BEADDE" w:rsidR="000701E0" w:rsidRPr="00801734" w:rsidRDefault="000701E0" w:rsidP="009720D6">
      <w:pPr>
        <w:pStyle w:val="ListParagraph"/>
        <w:numPr>
          <w:ilvl w:val="1"/>
          <w:numId w:val="1"/>
        </w:numPr>
        <w:jc w:val="both"/>
        <w:rPr>
          <w:rFonts w:cs="Times New Roman"/>
        </w:rPr>
      </w:pPr>
      <w:r w:rsidRPr="00801734">
        <w:rPr>
          <w:rFonts w:cs="Times New Roman"/>
          <w:u w:val="single"/>
        </w:rPr>
        <w:t>Disciplinary Actions for Contractors and Subcontractors</w:t>
      </w:r>
      <w:r w:rsidRPr="00801734">
        <w:rPr>
          <w:rFonts w:cs="Times New Roman"/>
        </w:rPr>
        <w:t xml:space="preserve">.  </w:t>
      </w:r>
      <w:r w:rsidR="00211D98">
        <w:rPr>
          <w:rFonts w:cs="Times New Roman"/>
        </w:rPr>
        <w:t xml:space="preserve">The Unit shall terminate any Contract </w:t>
      </w:r>
      <w:r w:rsidR="00A46C46">
        <w:rPr>
          <w:rFonts w:cs="Times New Roman"/>
        </w:rPr>
        <w:t>with a</w:t>
      </w:r>
      <w:r w:rsidRPr="00801734">
        <w:rPr>
          <w:rFonts w:cs="Times New Roman"/>
        </w:rPr>
        <w:t xml:space="preserve"> Contractor </w:t>
      </w:r>
      <w:r w:rsidR="00300259" w:rsidRPr="00801734">
        <w:rPr>
          <w:rFonts w:cs="Times New Roman"/>
        </w:rPr>
        <w:t xml:space="preserve">or Subcontractor that </w:t>
      </w:r>
      <w:r w:rsidR="00A46C46">
        <w:rPr>
          <w:rFonts w:cs="Times New Roman"/>
        </w:rPr>
        <w:t>violates</w:t>
      </w:r>
      <w:r w:rsidR="00BC36CE" w:rsidRPr="00801734">
        <w:rPr>
          <w:rFonts w:cs="Times New Roman"/>
        </w:rPr>
        <w:t xml:space="preserve"> any provision </w:t>
      </w:r>
      <w:r w:rsidR="00211D98">
        <w:rPr>
          <w:rFonts w:cs="Times New Roman"/>
        </w:rPr>
        <w:t>of this Policy.</w:t>
      </w:r>
    </w:p>
    <w:p w14:paraId="71F214F1" w14:textId="77777777" w:rsidR="000F1C76" w:rsidRPr="00801734" w:rsidRDefault="000F1C76" w:rsidP="000F1C76">
      <w:pPr>
        <w:pStyle w:val="ListParagraph"/>
        <w:ind w:left="1440"/>
        <w:jc w:val="both"/>
        <w:rPr>
          <w:rFonts w:cs="Times New Roman"/>
        </w:rPr>
      </w:pPr>
    </w:p>
    <w:p w14:paraId="5A47C564" w14:textId="704A9284" w:rsidR="000F1C76" w:rsidRPr="00801734" w:rsidRDefault="000F1C76" w:rsidP="009720D6">
      <w:pPr>
        <w:pStyle w:val="ListParagraph"/>
        <w:numPr>
          <w:ilvl w:val="1"/>
          <w:numId w:val="1"/>
        </w:numPr>
        <w:jc w:val="both"/>
        <w:rPr>
          <w:rFonts w:cs="Times New Roman"/>
        </w:rPr>
      </w:pPr>
      <w:r w:rsidRPr="00801734">
        <w:rPr>
          <w:rFonts w:cs="Times New Roman"/>
          <w:u w:val="single"/>
        </w:rPr>
        <w:t>Protections for Whistleblowers</w:t>
      </w:r>
      <w:r w:rsidRPr="00801734">
        <w:rPr>
          <w:rFonts w:cs="Times New Roman"/>
        </w:rPr>
        <w:t xml:space="preserve">.  In accordance with 41 U.S.C. § 4712, </w:t>
      </w:r>
      <w:r w:rsidR="004A24D4">
        <w:rPr>
          <w:rFonts w:cs="Times New Roman"/>
        </w:rPr>
        <w:t xml:space="preserve">the </w:t>
      </w:r>
      <w:r w:rsidRPr="00801734">
        <w:rPr>
          <w:rFonts w:cs="Times New Roman"/>
        </w:rPr>
        <w:t xml:space="preserve">Unit </w:t>
      </w:r>
      <w:r w:rsidR="00137240" w:rsidRPr="00801734">
        <w:rPr>
          <w:rFonts w:cs="Times New Roman"/>
        </w:rPr>
        <w:t>shall</w:t>
      </w:r>
      <w:r w:rsidRPr="00801734">
        <w:rPr>
          <w:rFonts w:cs="Times New Roman"/>
        </w:rPr>
        <w:t xml:space="preserve"> not discharge, demote, or otherwise discriminate against an </w:t>
      </w:r>
      <w:r w:rsidR="00C971FE" w:rsidRPr="00801734">
        <w:rPr>
          <w:rFonts w:cs="Times New Roman"/>
        </w:rPr>
        <w:t>em</w:t>
      </w:r>
      <w:r w:rsidR="008E5481" w:rsidRPr="00801734">
        <w:rPr>
          <w:rFonts w:cs="Times New Roman"/>
        </w:rPr>
        <w:t>ployee in reprisal for disclosing to any of the list of persons</w:t>
      </w:r>
      <w:r w:rsidR="00902756" w:rsidRPr="00801734">
        <w:rPr>
          <w:rFonts w:cs="Times New Roman"/>
        </w:rPr>
        <w:t xml:space="preserve"> </w:t>
      </w:r>
      <w:r w:rsidR="00E65862" w:rsidRPr="00801734">
        <w:rPr>
          <w:rFonts w:cs="Times New Roman"/>
        </w:rPr>
        <w:t xml:space="preserve">or entities provided below, information that the employee reasonably </w:t>
      </w:r>
      <w:r w:rsidR="00C90E43" w:rsidRPr="00801734">
        <w:rPr>
          <w:rFonts w:cs="Times New Roman"/>
        </w:rPr>
        <w:t>believes</w:t>
      </w:r>
      <w:r w:rsidR="00E65862" w:rsidRPr="00801734">
        <w:rPr>
          <w:rFonts w:cs="Times New Roman"/>
        </w:rPr>
        <w:t xml:space="preserve"> is evidence of gross mismanagement of a federal contract or grant, a gross waste of federal funds, an abuse of authority relating to a federal contract or grant, a substantial and specific danger to public health or safety, or a violation of law, rule, or regulation </w:t>
      </w:r>
      <w:r w:rsidR="00CD63C6" w:rsidRPr="00801734">
        <w:rPr>
          <w:rFonts w:cs="Times New Roman"/>
        </w:rPr>
        <w:t>related to a federal contract (including the competition for or nego</w:t>
      </w:r>
      <w:r w:rsidR="00C3492A" w:rsidRPr="00801734">
        <w:rPr>
          <w:rFonts w:cs="Times New Roman"/>
        </w:rPr>
        <w:t>tiation of a contract) or grant</w:t>
      </w:r>
      <w:r w:rsidR="00DE42B0">
        <w:rPr>
          <w:rFonts w:cs="Times New Roman"/>
        </w:rPr>
        <w:t xml:space="preserve">: (i) a member of Congress or a representative of a committee of Congress; (ii) an Inspector General; (iii) the Government Accountability Office; (iv) a Treasury or other federal agency employee responsible for grant oversight or management; (v) an authorized official of the Department of Justice or other law enforcement agency; (vi) a court or grand jury; of (vii) a management official or other employee of the Unit, a Contractor, or Subcontractor </w:t>
      </w:r>
      <w:r w:rsidR="008132E8">
        <w:rPr>
          <w:rFonts w:cs="Times New Roman"/>
        </w:rPr>
        <w:t>who has the responsibility to investigate, discover, or address misconduct.</w:t>
      </w:r>
    </w:p>
    <w:p w14:paraId="286B4C3D" w14:textId="77777777" w:rsidR="0087492B" w:rsidRPr="00801734" w:rsidRDefault="0087492B" w:rsidP="0087492B">
      <w:pPr>
        <w:jc w:val="center"/>
        <w:rPr>
          <w:rFonts w:cs="Times New Roman"/>
          <w:u w:val="single"/>
        </w:rPr>
      </w:pPr>
      <w:r w:rsidRPr="00801734">
        <w:rPr>
          <w:rFonts w:cs="Times New Roman"/>
        </w:rPr>
        <w:t>* * * * * * * * *</w:t>
      </w:r>
    </w:p>
    <w:p w14:paraId="5BD2641A" w14:textId="6B27FB9E" w:rsidR="00040446" w:rsidRPr="00801734" w:rsidRDefault="00BD2BB9" w:rsidP="00914B9C">
      <w:pPr>
        <w:ind w:firstLine="720"/>
        <w:rPr>
          <w:rFonts w:cs="Times New Roman"/>
        </w:rPr>
      </w:pPr>
      <w:r w:rsidRPr="00801734">
        <w:rPr>
          <w:rFonts w:cs="Times New Roman"/>
        </w:rPr>
        <w:t>Adopted this the [___] day of [_____],</w:t>
      </w:r>
      <w:r w:rsidR="00A13761">
        <w:rPr>
          <w:rFonts w:cs="Times New Roman"/>
        </w:rPr>
        <w:t xml:space="preserve"> [______]</w:t>
      </w:r>
      <w:r w:rsidRPr="00801734">
        <w:rPr>
          <w:rFonts w:cs="Times New Roman"/>
        </w:rPr>
        <w:t>.</w:t>
      </w:r>
      <w:r w:rsidRPr="00801734">
        <w:rPr>
          <w:rStyle w:val="FootnoteReference"/>
          <w:rFonts w:cs="Times New Roman"/>
        </w:rPr>
        <w:footnoteReference w:id="18"/>
      </w:r>
      <w:r w:rsidRPr="00801734">
        <w:rPr>
          <w:rFonts w:cs="Times New Roman"/>
        </w:rPr>
        <w:t xml:space="preserve">    </w:t>
      </w:r>
    </w:p>
    <w:p w14:paraId="57962887" w14:textId="77777777" w:rsidR="00377D0C" w:rsidRPr="00801734" w:rsidRDefault="00377D0C" w:rsidP="00040446">
      <w:pPr>
        <w:rPr>
          <w:rFonts w:cs="Times New Roman"/>
        </w:rPr>
        <w:sectPr w:rsidR="00377D0C" w:rsidRPr="00801734">
          <w:footerReference w:type="default" r:id="rId11"/>
          <w:pgSz w:w="12240" w:h="15840"/>
          <w:pgMar w:top="1440" w:right="1440" w:bottom="1440" w:left="1440" w:header="720" w:footer="720" w:gutter="0"/>
          <w:cols w:space="720"/>
          <w:docGrid w:linePitch="360"/>
        </w:sectPr>
      </w:pPr>
    </w:p>
    <w:p w14:paraId="41F9D4F3" w14:textId="230EA7D5" w:rsidR="0087492B" w:rsidRPr="00801734" w:rsidRDefault="00377D0C" w:rsidP="00377D0C">
      <w:pPr>
        <w:jc w:val="center"/>
        <w:rPr>
          <w:rFonts w:cs="Times New Roman"/>
        </w:rPr>
      </w:pPr>
      <w:r w:rsidRPr="00801734">
        <w:rPr>
          <w:rFonts w:cs="Times New Roman"/>
          <w:b/>
          <w:bCs/>
          <w:u w:val="single"/>
        </w:rPr>
        <w:lastRenderedPageBreak/>
        <w:t>EXHIBIT A</w:t>
      </w:r>
    </w:p>
    <w:p w14:paraId="3252F9E2" w14:textId="798DB1E8" w:rsidR="00377D0C" w:rsidRPr="00801734" w:rsidRDefault="00377D0C" w:rsidP="00BC2481">
      <w:pPr>
        <w:jc w:val="center"/>
        <w:rPr>
          <w:rFonts w:cs="Times New Roman"/>
        </w:rPr>
      </w:pPr>
      <w:r w:rsidRPr="00801734">
        <w:rPr>
          <w:rFonts w:cs="Times New Roman"/>
        </w:rPr>
        <w:t xml:space="preserve">Examples </w:t>
      </w:r>
    </w:p>
    <w:tbl>
      <w:tblPr>
        <w:tblStyle w:val="TableGrid"/>
        <w:tblW w:w="0" w:type="auto"/>
        <w:tblLook w:val="04A0" w:firstRow="1" w:lastRow="0" w:firstColumn="1" w:lastColumn="0" w:noHBand="0" w:noVBand="1"/>
      </w:tblPr>
      <w:tblGrid>
        <w:gridCol w:w="4675"/>
        <w:gridCol w:w="4675"/>
      </w:tblGrid>
      <w:tr w:rsidR="00377D0C" w:rsidRPr="00801734" w14:paraId="15ECCA15" w14:textId="77777777" w:rsidTr="008A0DDB">
        <w:tc>
          <w:tcPr>
            <w:tcW w:w="4675" w:type="dxa"/>
          </w:tcPr>
          <w:p w14:paraId="671A1805" w14:textId="530066E7" w:rsidR="00377D0C" w:rsidRPr="00801734" w:rsidRDefault="00D96EF1" w:rsidP="008A0DDB">
            <w:pPr>
              <w:jc w:val="center"/>
              <w:rPr>
                <w:rFonts w:cs="Times New Roman"/>
                <w:b/>
                <w:bCs/>
                <w:i/>
                <w:iCs/>
              </w:rPr>
            </w:pPr>
            <w:r>
              <w:rPr>
                <w:rFonts w:cs="Times New Roman"/>
                <w:b/>
                <w:bCs/>
                <w:i/>
                <w:iCs/>
              </w:rPr>
              <w:t>Potential</w:t>
            </w:r>
            <w:r w:rsidR="00C04BB5">
              <w:rPr>
                <w:rFonts w:cs="Times New Roman"/>
                <w:b/>
                <w:bCs/>
                <w:i/>
                <w:iCs/>
              </w:rPr>
              <w:t xml:space="preserve"> </w:t>
            </w:r>
            <w:r w:rsidR="00377D0C" w:rsidRPr="00801734">
              <w:rPr>
                <w:rFonts w:cs="Times New Roman"/>
                <w:b/>
                <w:bCs/>
                <w:i/>
                <w:iCs/>
              </w:rPr>
              <w:t xml:space="preserve">Examples of a “Financial or Other Interest” in a Firm </w:t>
            </w:r>
            <w:r w:rsidR="00A13761">
              <w:rPr>
                <w:rFonts w:cs="Times New Roman"/>
                <w:b/>
                <w:bCs/>
                <w:i/>
                <w:iCs/>
              </w:rPr>
              <w:t>o</w:t>
            </w:r>
            <w:r w:rsidR="00C04BB5">
              <w:rPr>
                <w:rFonts w:cs="Times New Roman"/>
                <w:b/>
                <w:bCs/>
                <w:i/>
                <w:iCs/>
              </w:rPr>
              <w:t xml:space="preserve">r Organization </w:t>
            </w:r>
            <w:r w:rsidR="00377D0C" w:rsidRPr="00801734">
              <w:rPr>
                <w:rFonts w:cs="Times New Roman"/>
                <w:b/>
                <w:bCs/>
                <w:i/>
                <w:iCs/>
              </w:rPr>
              <w:t>Considered for a Contract</w:t>
            </w:r>
            <w:r w:rsidR="00487F67">
              <w:rPr>
                <w:rFonts w:cs="Times New Roman"/>
                <w:b/>
                <w:bCs/>
                <w:i/>
                <w:iCs/>
              </w:rPr>
              <w:t xml:space="preserve"> or Subaward</w:t>
            </w:r>
          </w:p>
        </w:tc>
        <w:tc>
          <w:tcPr>
            <w:tcW w:w="4675" w:type="dxa"/>
          </w:tcPr>
          <w:p w14:paraId="6F186522" w14:textId="60EBB539" w:rsidR="00377D0C" w:rsidRPr="00801734" w:rsidRDefault="00C04BB5" w:rsidP="008A0DDB">
            <w:pPr>
              <w:jc w:val="center"/>
              <w:rPr>
                <w:rFonts w:cs="Times New Roman"/>
                <w:b/>
                <w:bCs/>
              </w:rPr>
            </w:pPr>
            <w:r>
              <w:rPr>
                <w:rFonts w:cs="Times New Roman"/>
                <w:b/>
                <w:bCs/>
                <w:i/>
                <w:iCs/>
              </w:rPr>
              <w:t xml:space="preserve">Potential </w:t>
            </w:r>
            <w:r w:rsidR="00377D0C" w:rsidRPr="00801734">
              <w:rPr>
                <w:rFonts w:cs="Times New Roman"/>
                <w:b/>
                <w:bCs/>
                <w:i/>
                <w:iCs/>
              </w:rPr>
              <w:t>Examples of a “Tangible Personal Benefit” From a Firm</w:t>
            </w:r>
            <w:r>
              <w:rPr>
                <w:rFonts w:cs="Times New Roman"/>
                <w:b/>
                <w:bCs/>
                <w:i/>
                <w:iCs/>
              </w:rPr>
              <w:t xml:space="preserve"> or Organization</w:t>
            </w:r>
            <w:r w:rsidR="00377D0C" w:rsidRPr="00801734">
              <w:rPr>
                <w:rFonts w:cs="Times New Roman"/>
                <w:b/>
                <w:bCs/>
                <w:i/>
                <w:iCs/>
              </w:rPr>
              <w:t xml:space="preserve"> Considered for a Contract</w:t>
            </w:r>
            <w:r w:rsidR="00487F67">
              <w:rPr>
                <w:rFonts w:cs="Times New Roman"/>
                <w:b/>
                <w:bCs/>
                <w:i/>
                <w:iCs/>
              </w:rPr>
              <w:t xml:space="preserve"> or Subaward</w:t>
            </w:r>
          </w:p>
        </w:tc>
      </w:tr>
      <w:tr w:rsidR="00377D0C" w:rsidRPr="00801734" w14:paraId="17BF7D67" w14:textId="77777777" w:rsidTr="008A0DDB">
        <w:tc>
          <w:tcPr>
            <w:tcW w:w="4675" w:type="dxa"/>
          </w:tcPr>
          <w:p w14:paraId="38113D81" w14:textId="0FF0B2C5" w:rsidR="00377D0C" w:rsidRPr="00911A6E" w:rsidRDefault="00377D0C" w:rsidP="00911A6E">
            <w:pPr>
              <w:jc w:val="both"/>
              <w:rPr>
                <w:rFonts w:cs="Times New Roman"/>
              </w:rPr>
            </w:pPr>
            <w:r w:rsidRPr="00911A6E">
              <w:rPr>
                <w:rFonts w:cs="Times New Roman"/>
              </w:rPr>
              <w:t>Direct or indirect equity interest in a firm</w:t>
            </w:r>
            <w:r w:rsidR="00C04BB5">
              <w:rPr>
                <w:rFonts w:cs="Times New Roman"/>
              </w:rPr>
              <w:t xml:space="preserve"> or organization</w:t>
            </w:r>
            <w:r w:rsidRPr="00911A6E">
              <w:rPr>
                <w:rFonts w:cs="Times New Roman"/>
              </w:rPr>
              <w:t xml:space="preserve"> considered for a </w:t>
            </w:r>
            <w:r w:rsidR="00BB681B" w:rsidRPr="00911A6E">
              <w:rPr>
                <w:rFonts w:cs="Times New Roman"/>
              </w:rPr>
              <w:t>C</w:t>
            </w:r>
            <w:r w:rsidRPr="00911A6E">
              <w:rPr>
                <w:rFonts w:cs="Times New Roman"/>
              </w:rPr>
              <w:t>ontract</w:t>
            </w:r>
            <w:r w:rsidR="00487F67">
              <w:rPr>
                <w:rFonts w:cs="Times New Roman"/>
              </w:rPr>
              <w:t xml:space="preserve"> or Subaward</w:t>
            </w:r>
            <w:r w:rsidRPr="00911A6E">
              <w:rPr>
                <w:rFonts w:cs="Times New Roman"/>
              </w:rPr>
              <w:t>, which may include:</w:t>
            </w:r>
          </w:p>
          <w:p w14:paraId="08714859" w14:textId="77777777" w:rsidR="00377D0C" w:rsidRPr="00801734" w:rsidRDefault="00377D0C" w:rsidP="008A0DDB">
            <w:pPr>
              <w:pStyle w:val="ListParagraph"/>
              <w:numPr>
                <w:ilvl w:val="0"/>
                <w:numId w:val="6"/>
              </w:numPr>
              <w:jc w:val="both"/>
              <w:rPr>
                <w:rFonts w:cs="Times New Roman"/>
              </w:rPr>
            </w:pPr>
            <w:r w:rsidRPr="00801734">
              <w:rPr>
                <w:rFonts w:cs="Times New Roman"/>
              </w:rPr>
              <w:t>Stock in a corporation.</w:t>
            </w:r>
          </w:p>
          <w:p w14:paraId="7CF12092" w14:textId="77777777" w:rsidR="00377D0C" w:rsidRPr="00801734" w:rsidRDefault="00377D0C" w:rsidP="008A0DDB">
            <w:pPr>
              <w:pStyle w:val="ListParagraph"/>
              <w:numPr>
                <w:ilvl w:val="0"/>
                <w:numId w:val="6"/>
              </w:numPr>
              <w:jc w:val="both"/>
              <w:rPr>
                <w:rFonts w:cs="Times New Roman"/>
              </w:rPr>
            </w:pPr>
            <w:r w:rsidRPr="00801734">
              <w:rPr>
                <w:rFonts w:cs="Times New Roman"/>
              </w:rPr>
              <w:t xml:space="preserve">Membership interest in a limited liability company.  </w:t>
            </w:r>
          </w:p>
          <w:p w14:paraId="497B819E" w14:textId="77777777" w:rsidR="00377D0C" w:rsidRPr="00801734" w:rsidRDefault="00377D0C" w:rsidP="008A0DDB">
            <w:pPr>
              <w:pStyle w:val="ListParagraph"/>
              <w:numPr>
                <w:ilvl w:val="0"/>
                <w:numId w:val="6"/>
              </w:numPr>
              <w:jc w:val="both"/>
              <w:rPr>
                <w:rFonts w:cs="Times New Roman"/>
              </w:rPr>
            </w:pPr>
            <w:r w:rsidRPr="00801734">
              <w:rPr>
                <w:rFonts w:cs="Times New Roman"/>
              </w:rPr>
              <w:t>Partnership interest in a general or limited partnership.</w:t>
            </w:r>
          </w:p>
          <w:p w14:paraId="2228588D" w14:textId="66826D62" w:rsidR="00377D0C" w:rsidRPr="00801734" w:rsidRDefault="00377D0C" w:rsidP="008A0DDB">
            <w:pPr>
              <w:pStyle w:val="ListParagraph"/>
              <w:numPr>
                <w:ilvl w:val="0"/>
                <w:numId w:val="6"/>
              </w:numPr>
              <w:jc w:val="both"/>
              <w:rPr>
                <w:rFonts w:cs="Times New Roman"/>
              </w:rPr>
            </w:pPr>
            <w:r w:rsidRPr="00801734">
              <w:rPr>
                <w:rFonts w:cs="Times New Roman"/>
              </w:rPr>
              <w:t>Any right to control the firm</w:t>
            </w:r>
            <w:r w:rsidR="00C04BB5">
              <w:rPr>
                <w:rFonts w:cs="Times New Roman"/>
              </w:rPr>
              <w:t xml:space="preserve"> or organization’s</w:t>
            </w:r>
            <w:r w:rsidRPr="00801734">
              <w:rPr>
                <w:rFonts w:cs="Times New Roman"/>
              </w:rPr>
              <w:t xml:space="preserve"> affairs.  For example, a controlling equity interest in a</w:t>
            </w:r>
            <w:r w:rsidR="0057249D" w:rsidRPr="00801734">
              <w:rPr>
                <w:rFonts w:cs="Times New Roman"/>
              </w:rPr>
              <w:t xml:space="preserve">n entity </w:t>
            </w:r>
            <w:r w:rsidRPr="00801734">
              <w:rPr>
                <w:rFonts w:cs="Times New Roman"/>
              </w:rPr>
              <w:t xml:space="preserve">that controls </w:t>
            </w:r>
            <w:r w:rsidR="0057249D" w:rsidRPr="00801734">
              <w:rPr>
                <w:rFonts w:cs="Times New Roman"/>
              </w:rPr>
              <w:t>or has the right to control a</w:t>
            </w:r>
            <w:r w:rsidRPr="00801734">
              <w:rPr>
                <w:rFonts w:cs="Times New Roman"/>
              </w:rPr>
              <w:t xml:space="preserve"> firm considered for a contract.</w:t>
            </w:r>
          </w:p>
          <w:p w14:paraId="00D9DE03" w14:textId="52D55C88" w:rsidR="00377D0C" w:rsidRPr="00801734" w:rsidRDefault="00377D0C" w:rsidP="008A0DDB">
            <w:pPr>
              <w:pStyle w:val="ListParagraph"/>
              <w:numPr>
                <w:ilvl w:val="0"/>
                <w:numId w:val="6"/>
              </w:numPr>
              <w:jc w:val="both"/>
              <w:rPr>
                <w:rFonts w:cs="Times New Roman"/>
              </w:rPr>
            </w:pPr>
            <w:r w:rsidRPr="00801734">
              <w:rPr>
                <w:rFonts w:cs="Times New Roman"/>
              </w:rPr>
              <w:t>Option to purchase any equity interest in a firm</w:t>
            </w:r>
            <w:r w:rsidR="00C04BB5">
              <w:rPr>
                <w:rFonts w:cs="Times New Roman"/>
              </w:rPr>
              <w:t xml:space="preserve"> or organization.</w:t>
            </w:r>
          </w:p>
        </w:tc>
        <w:tc>
          <w:tcPr>
            <w:tcW w:w="4675" w:type="dxa"/>
          </w:tcPr>
          <w:p w14:paraId="4126C2D3" w14:textId="4DB47A0D" w:rsidR="00377D0C" w:rsidRPr="00911A6E" w:rsidRDefault="00377D0C" w:rsidP="00911A6E">
            <w:pPr>
              <w:jc w:val="both"/>
              <w:rPr>
                <w:rFonts w:cs="Times New Roman"/>
              </w:rPr>
            </w:pPr>
            <w:r w:rsidRPr="00911A6E">
              <w:rPr>
                <w:rFonts w:cs="Times New Roman"/>
              </w:rPr>
              <w:t xml:space="preserve">Opportunity to be employed by the firm considered for a contract, an affiliate of that firm, or any other firm with a relationship with the firm considered for a </w:t>
            </w:r>
            <w:r w:rsidR="00306AEE">
              <w:rPr>
                <w:rFonts w:cs="Times New Roman"/>
              </w:rPr>
              <w:t>Contract</w:t>
            </w:r>
            <w:r w:rsidRPr="00911A6E">
              <w:rPr>
                <w:rFonts w:cs="Times New Roman"/>
              </w:rPr>
              <w:t>.</w:t>
            </w:r>
          </w:p>
          <w:p w14:paraId="715324C2" w14:textId="77777777" w:rsidR="00C04BB5" w:rsidRDefault="00C04BB5" w:rsidP="00487F67">
            <w:pPr>
              <w:jc w:val="both"/>
              <w:rPr>
                <w:rFonts w:cs="Times New Roman"/>
              </w:rPr>
            </w:pPr>
          </w:p>
          <w:p w14:paraId="070CF92A" w14:textId="7CCA2452" w:rsidR="00654DB7" w:rsidRPr="00487F67" w:rsidRDefault="00654DB7" w:rsidP="00487F67">
            <w:pPr>
              <w:jc w:val="both"/>
              <w:rPr>
                <w:rFonts w:cs="Times New Roman"/>
              </w:rPr>
            </w:pPr>
            <w:r>
              <w:rPr>
                <w:rFonts w:cs="Times New Roman"/>
              </w:rPr>
              <w:t>A position as a director or officer of the firm or organization, even if uncompensated.</w:t>
            </w:r>
          </w:p>
        </w:tc>
      </w:tr>
      <w:tr w:rsidR="00377D0C" w:rsidRPr="00801734" w14:paraId="01AEE989" w14:textId="77777777" w:rsidTr="008A0DDB">
        <w:tc>
          <w:tcPr>
            <w:tcW w:w="4675" w:type="dxa"/>
          </w:tcPr>
          <w:p w14:paraId="283A944A" w14:textId="207FE926" w:rsidR="00377D0C" w:rsidRPr="00911A6E" w:rsidRDefault="00377D0C" w:rsidP="00911A6E">
            <w:pPr>
              <w:jc w:val="both"/>
              <w:rPr>
                <w:rFonts w:cs="Times New Roman"/>
              </w:rPr>
            </w:pPr>
            <w:r w:rsidRPr="00911A6E">
              <w:rPr>
                <w:rFonts w:cs="Times New Roman"/>
              </w:rPr>
              <w:t xml:space="preserve">Holder of any debt owed by a firm considered for a </w:t>
            </w:r>
            <w:r w:rsidR="00BB681B" w:rsidRPr="00911A6E">
              <w:rPr>
                <w:rFonts w:cs="Times New Roman"/>
              </w:rPr>
              <w:t>C</w:t>
            </w:r>
            <w:r w:rsidRPr="00911A6E">
              <w:rPr>
                <w:rFonts w:cs="Times New Roman"/>
              </w:rPr>
              <w:t>ontract</w:t>
            </w:r>
            <w:r w:rsidR="00487F67">
              <w:rPr>
                <w:rFonts w:cs="Times New Roman"/>
              </w:rPr>
              <w:t xml:space="preserve"> or Subaward</w:t>
            </w:r>
            <w:r w:rsidR="00911A6E">
              <w:rPr>
                <w:rFonts w:cs="Times New Roman"/>
              </w:rPr>
              <w:t>, which may include:</w:t>
            </w:r>
          </w:p>
          <w:p w14:paraId="6A579360" w14:textId="77777777" w:rsidR="00377D0C" w:rsidRPr="00801734" w:rsidRDefault="00377D0C" w:rsidP="008A0DDB">
            <w:pPr>
              <w:pStyle w:val="ListParagraph"/>
              <w:numPr>
                <w:ilvl w:val="0"/>
                <w:numId w:val="6"/>
              </w:numPr>
              <w:jc w:val="both"/>
              <w:rPr>
                <w:rFonts w:cs="Times New Roman"/>
              </w:rPr>
            </w:pPr>
            <w:r w:rsidRPr="00801734">
              <w:rPr>
                <w:rFonts w:cs="Times New Roman"/>
              </w:rPr>
              <w:t>Secured debt (e.g., debt backed by an asset of the firm (like a firm’s building or equipment))</w:t>
            </w:r>
          </w:p>
          <w:p w14:paraId="3CBDC86E" w14:textId="1B5825FE" w:rsidR="00377D0C" w:rsidRPr="00801734" w:rsidRDefault="00377D0C" w:rsidP="008A0DDB">
            <w:pPr>
              <w:pStyle w:val="ListParagraph"/>
              <w:numPr>
                <w:ilvl w:val="0"/>
                <w:numId w:val="6"/>
              </w:numPr>
              <w:jc w:val="both"/>
              <w:rPr>
                <w:rFonts w:cs="Times New Roman"/>
              </w:rPr>
            </w:pPr>
            <w:r w:rsidRPr="00801734">
              <w:rPr>
                <w:rFonts w:cs="Times New Roman"/>
              </w:rPr>
              <w:t>Unsecured debt (e.g., a promissory note evidencing a promise to repay a loan).</w:t>
            </w:r>
          </w:p>
          <w:p w14:paraId="57BEF5C8" w14:textId="77777777" w:rsidR="00377D0C" w:rsidRPr="00801734" w:rsidRDefault="00377D0C" w:rsidP="008A0DDB">
            <w:pPr>
              <w:pStyle w:val="ListParagraph"/>
              <w:numPr>
                <w:ilvl w:val="1"/>
                <w:numId w:val="6"/>
              </w:numPr>
              <w:jc w:val="both"/>
              <w:rPr>
                <w:rFonts w:cs="Times New Roman"/>
              </w:rPr>
            </w:pPr>
            <w:r w:rsidRPr="00801734">
              <w:rPr>
                <w:rFonts w:cs="Times New Roman"/>
              </w:rPr>
              <w:t>Holder of a judgment against the firm.</w:t>
            </w:r>
          </w:p>
        </w:tc>
        <w:tc>
          <w:tcPr>
            <w:tcW w:w="4675" w:type="dxa"/>
          </w:tcPr>
          <w:p w14:paraId="53E7E0FB" w14:textId="087299A2" w:rsidR="00377D0C" w:rsidRPr="00911A6E" w:rsidRDefault="00306AEE" w:rsidP="00911A6E">
            <w:pPr>
              <w:jc w:val="both"/>
              <w:rPr>
                <w:rFonts w:cs="Times New Roman"/>
              </w:rPr>
            </w:pPr>
            <w:r>
              <w:rPr>
                <w:rFonts w:cs="Times New Roman"/>
              </w:rPr>
              <w:t>A referral</w:t>
            </w:r>
            <w:r w:rsidR="00377D0C" w:rsidRPr="00911A6E">
              <w:rPr>
                <w:rFonts w:cs="Times New Roman"/>
              </w:rPr>
              <w:t xml:space="preserve"> of business from </w:t>
            </w:r>
            <w:r>
              <w:rPr>
                <w:rFonts w:cs="Times New Roman"/>
              </w:rPr>
              <w:t>a</w:t>
            </w:r>
            <w:r w:rsidR="00377D0C" w:rsidRPr="00911A6E">
              <w:rPr>
                <w:rFonts w:cs="Times New Roman"/>
              </w:rPr>
              <w:t xml:space="preserve"> firm considered for a </w:t>
            </w:r>
            <w:r>
              <w:rPr>
                <w:rFonts w:cs="Times New Roman"/>
              </w:rPr>
              <w:t>Contract or Subaward.</w:t>
            </w:r>
          </w:p>
        </w:tc>
      </w:tr>
      <w:tr w:rsidR="00377D0C" w:rsidRPr="00801734" w14:paraId="272797CE" w14:textId="77777777" w:rsidTr="008A0DDB">
        <w:tc>
          <w:tcPr>
            <w:tcW w:w="4675" w:type="dxa"/>
          </w:tcPr>
          <w:p w14:paraId="2E41D2E9" w14:textId="4BC6186D" w:rsidR="00377D0C" w:rsidRPr="00911A6E" w:rsidRDefault="00377D0C" w:rsidP="00911A6E">
            <w:pPr>
              <w:jc w:val="both"/>
              <w:rPr>
                <w:rFonts w:cs="Times New Roman"/>
              </w:rPr>
            </w:pPr>
            <w:r w:rsidRPr="00911A6E">
              <w:rPr>
                <w:rFonts w:cs="Times New Roman"/>
              </w:rPr>
              <w:t>Supplier</w:t>
            </w:r>
            <w:r w:rsidR="00C04BB5">
              <w:rPr>
                <w:rFonts w:cs="Times New Roman"/>
              </w:rPr>
              <w:t xml:space="preserve"> or contractor</w:t>
            </w:r>
            <w:r w:rsidRPr="00911A6E">
              <w:rPr>
                <w:rFonts w:cs="Times New Roman"/>
              </w:rPr>
              <w:t xml:space="preserve"> to a firm </w:t>
            </w:r>
            <w:r w:rsidR="00E2289F">
              <w:rPr>
                <w:rFonts w:cs="Times New Roman"/>
              </w:rPr>
              <w:t xml:space="preserve">or organization </w:t>
            </w:r>
            <w:r w:rsidRPr="00911A6E">
              <w:rPr>
                <w:rFonts w:cs="Times New Roman"/>
              </w:rPr>
              <w:t xml:space="preserve">considered for a </w:t>
            </w:r>
            <w:r w:rsidR="00BB681B" w:rsidRPr="00911A6E">
              <w:rPr>
                <w:rFonts w:cs="Times New Roman"/>
              </w:rPr>
              <w:t>C</w:t>
            </w:r>
            <w:r w:rsidRPr="00911A6E">
              <w:rPr>
                <w:rFonts w:cs="Times New Roman"/>
              </w:rPr>
              <w:t>ontract</w:t>
            </w:r>
            <w:r w:rsidR="00487F67">
              <w:rPr>
                <w:rFonts w:cs="Times New Roman"/>
              </w:rPr>
              <w:t xml:space="preserve"> or Subaward.</w:t>
            </w:r>
          </w:p>
        </w:tc>
        <w:tc>
          <w:tcPr>
            <w:tcW w:w="4675" w:type="dxa"/>
          </w:tcPr>
          <w:p w14:paraId="2E44F995" w14:textId="09CBEED7" w:rsidR="00377D0C" w:rsidRPr="00911A6E" w:rsidRDefault="00377D0C" w:rsidP="00911A6E">
            <w:pPr>
              <w:jc w:val="both"/>
              <w:rPr>
                <w:rFonts w:cs="Times New Roman"/>
              </w:rPr>
            </w:pPr>
            <w:r w:rsidRPr="00911A6E">
              <w:rPr>
                <w:rFonts w:cs="Times New Roman"/>
              </w:rPr>
              <w:t>Political</w:t>
            </w:r>
            <w:r w:rsidR="00846569">
              <w:rPr>
                <w:rFonts w:cs="Times New Roman"/>
              </w:rPr>
              <w:t xml:space="preserve"> or social</w:t>
            </w:r>
            <w:r w:rsidRPr="00911A6E">
              <w:rPr>
                <w:rFonts w:cs="Times New Roman"/>
              </w:rPr>
              <w:t xml:space="preserve"> influence (e.g.,</w:t>
            </w:r>
            <w:r w:rsidR="00846569">
              <w:rPr>
                <w:rFonts w:cs="Times New Roman"/>
              </w:rPr>
              <w:t xml:space="preserve"> a promise of</w:t>
            </w:r>
            <w:r w:rsidRPr="00911A6E">
              <w:rPr>
                <w:rFonts w:cs="Times New Roman"/>
              </w:rPr>
              <w:t xml:space="preserve"> appointment to </w:t>
            </w:r>
            <w:proofErr w:type="gramStart"/>
            <w:r w:rsidRPr="00911A6E">
              <w:rPr>
                <w:rFonts w:cs="Times New Roman"/>
              </w:rPr>
              <w:t>an</w:t>
            </w:r>
            <w:proofErr w:type="gramEnd"/>
            <w:r w:rsidRPr="00911A6E">
              <w:rPr>
                <w:rFonts w:cs="Times New Roman"/>
              </w:rPr>
              <w:t xml:space="preserve"> local office or position</w:t>
            </w:r>
            <w:r w:rsidR="00846569">
              <w:rPr>
                <w:rFonts w:cs="Times New Roman"/>
              </w:rPr>
              <w:t xml:space="preserve"> on a public board or private board</w:t>
            </w:r>
            <w:r w:rsidRPr="00911A6E">
              <w:rPr>
                <w:rFonts w:cs="Times New Roman"/>
              </w:rPr>
              <w:t>).</w:t>
            </w:r>
          </w:p>
        </w:tc>
      </w:tr>
    </w:tbl>
    <w:p w14:paraId="773C807C" w14:textId="77777777" w:rsidR="00377D0C" w:rsidRPr="00801734" w:rsidRDefault="00377D0C" w:rsidP="00040446">
      <w:pPr>
        <w:rPr>
          <w:rFonts w:cs="Times New Roman"/>
        </w:rPr>
      </w:pPr>
    </w:p>
    <w:p w14:paraId="018FD062" w14:textId="0539FFE5" w:rsidR="00377D0C" w:rsidRPr="00801734" w:rsidRDefault="00377D0C" w:rsidP="00040446">
      <w:pPr>
        <w:rPr>
          <w:rFonts w:cs="Times New Roman"/>
        </w:rPr>
      </w:pPr>
    </w:p>
    <w:p w14:paraId="1D1AA1D4" w14:textId="21BEF261" w:rsidR="00377D0C" w:rsidRPr="00801734" w:rsidRDefault="00377D0C" w:rsidP="00040446">
      <w:pPr>
        <w:rPr>
          <w:rFonts w:cs="Times New Roman"/>
        </w:rPr>
      </w:pPr>
    </w:p>
    <w:p w14:paraId="35653BCF" w14:textId="07B437C0" w:rsidR="00377D0C" w:rsidRPr="00801734" w:rsidRDefault="00377D0C" w:rsidP="00040446">
      <w:pPr>
        <w:rPr>
          <w:rFonts w:cs="Times New Roman"/>
        </w:rPr>
      </w:pPr>
    </w:p>
    <w:p w14:paraId="27CB7DBE" w14:textId="77777777" w:rsidR="00377D0C" w:rsidRPr="00801734" w:rsidRDefault="00377D0C" w:rsidP="00040446">
      <w:pPr>
        <w:rPr>
          <w:rFonts w:cs="Times New Roman"/>
        </w:rPr>
      </w:pPr>
    </w:p>
    <w:p w14:paraId="4C31853E" w14:textId="77777777" w:rsidR="00C16A9D" w:rsidRPr="00801734" w:rsidRDefault="00C16A9D" w:rsidP="00040446">
      <w:pPr>
        <w:rPr>
          <w:rFonts w:cs="Times New Roman"/>
        </w:rPr>
        <w:sectPr w:rsidR="00C16A9D" w:rsidRPr="00801734" w:rsidSect="00587C66">
          <w:footerReference w:type="default" r:id="rId12"/>
          <w:pgSz w:w="12240" w:h="15840"/>
          <w:pgMar w:top="1440" w:right="1440" w:bottom="1440" w:left="1440" w:header="720" w:footer="720" w:gutter="0"/>
          <w:pgNumType w:start="1"/>
          <w:cols w:space="720"/>
          <w:docGrid w:linePitch="360"/>
        </w:sectPr>
      </w:pPr>
    </w:p>
    <w:p w14:paraId="6CBE6261" w14:textId="100FA886" w:rsidR="00DC1B38" w:rsidRPr="00801734" w:rsidRDefault="00DC1B38" w:rsidP="00DC1B38">
      <w:pPr>
        <w:jc w:val="center"/>
        <w:rPr>
          <w:rFonts w:cs="Times New Roman"/>
          <w:b/>
          <w:bCs/>
        </w:rPr>
      </w:pPr>
      <w:r w:rsidRPr="00801734">
        <w:rPr>
          <w:rFonts w:cs="Times New Roman"/>
          <w:b/>
          <w:bCs/>
          <w:u w:val="single"/>
        </w:rPr>
        <w:lastRenderedPageBreak/>
        <w:t xml:space="preserve">EXHIBIT </w:t>
      </w:r>
      <w:r w:rsidR="00DE7908" w:rsidRPr="00801734">
        <w:rPr>
          <w:rFonts w:cs="Times New Roman"/>
          <w:b/>
          <w:bCs/>
          <w:u w:val="single"/>
        </w:rPr>
        <w:t>B</w:t>
      </w:r>
    </w:p>
    <w:p w14:paraId="5A74AB0C" w14:textId="62705AAA" w:rsidR="00B62B58" w:rsidRPr="00801734" w:rsidRDefault="00DC1B38" w:rsidP="00B62B58">
      <w:pPr>
        <w:jc w:val="center"/>
        <w:rPr>
          <w:rFonts w:cs="Times New Roman"/>
          <w:b/>
          <w:bCs/>
        </w:rPr>
      </w:pPr>
      <w:r w:rsidRPr="00801734">
        <w:rPr>
          <w:rFonts w:cs="Times New Roman"/>
          <w:b/>
          <w:bCs/>
        </w:rPr>
        <w:t>COMPLIANCE CHECKLIST FOR OVERSIGHT</w:t>
      </w:r>
      <w:r w:rsidR="00D96851">
        <w:rPr>
          <w:rFonts w:cs="Times New Roman"/>
          <w:b/>
          <w:bCs/>
        </w:rPr>
        <w:t xml:space="preserve"> OF CONTRACT</w:t>
      </w:r>
      <w:r w:rsidR="002C4368">
        <w:rPr>
          <w:rFonts w:cs="Times New Roman"/>
          <w:b/>
          <w:bCs/>
        </w:rPr>
        <w:t xml:space="preserve"> CONFLICTS OF INTEREST</w:t>
      </w:r>
    </w:p>
    <w:p w14:paraId="67A99C79" w14:textId="21742455" w:rsidR="00EF1E92" w:rsidRDefault="00B62B58" w:rsidP="00A87FA9">
      <w:pPr>
        <w:ind w:firstLine="720"/>
        <w:jc w:val="both"/>
        <w:rPr>
          <w:rFonts w:cs="Times New Roman"/>
        </w:rPr>
      </w:pPr>
      <w:r w:rsidRPr="00801734">
        <w:rPr>
          <w:rFonts w:cs="Times New Roman"/>
        </w:rPr>
        <w:t>The [</w:t>
      </w:r>
      <w:r w:rsidR="00E131B3">
        <w:rPr>
          <w:rFonts w:cs="Times New Roman"/>
          <w:i/>
          <w:iCs/>
        </w:rPr>
        <w:t>____________</w:t>
      </w:r>
      <w:r w:rsidRPr="00801734">
        <w:rPr>
          <w:rFonts w:cs="Times New Roman"/>
        </w:rPr>
        <w:t>]</w:t>
      </w:r>
      <w:r w:rsidR="00D95559">
        <w:rPr>
          <w:rFonts w:cs="Times New Roman"/>
        </w:rPr>
        <w:t xml:space="preserve"> (“</w:t>
      </w:r>
      <w:r w:rsidR="00D95559" w:rsidRPr="00AE70CA">
        <w:rPr>
          <w:rFonts w:cs="Times New Roman"/>
          <w:i/>
          <w:iCs/>
        </w:rPr>
        <w:t>Unit</w:t>
      </w:r>
      <w:r w:rsidR="00D95559">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sidR="00EF1E92">
        <w:rPr>
          <w:rFonts w:cs="Times New Roman"/>
        </w:rPr>
        <w:t xml:space="preserve"> (“</w:t>
      </w:r>
      <w:r w:rsidR="00EF1E92" w:rsidRPr="00AE70CA">
        <w:rPr>
          <w:rFonts w:cs="Times New Roman"/>
          <w:i/>
          <w:iCs/>
        </w:rPr>
        <w:t>Policy</w:t>
      </w:r>
      <w:r w:rsidR="00EF1E92">
        <w:rPr>
          <w:rFonts w:cs="Times New Roman"/>
        </w:rPr>
        <w:t>”)</w:t>
      </w:r>
      <w:r w:rsidRPr="00801734">
        <w:rPr>
          <w:rFonts w:cs="Times New Roman"/>
        </w:rPr>
        <w:t xml:space="preserve"> that </w:t>
      </w:r>
      <w:r w:rsidR="00F16B88" w:rsidRPr="00801734">
        <w:rPr>
          <w:rFonts w:cs="Times New Roman"/>
        </w:rPr>
        <w:t xml:space="preserve">governs the </w:t>
      </w:r>
      <w:r w:rsidR="00D95559">
        <w:rPr>
          <w:rFonts w:cs="Times New Roman"/>
        </w:rPr>
        <w:t>Unit</w:t>
      </w:r>
      <w:r w:rsidR="00F16B88" w:rsidRPr="00801734">
        <w:rPr>
          <w:rFonts w:cs="Times New Roman"/>
        </w:rPr>
        <w:t xml:space="preserve">’s expenditure of </w:t>
      </w:r>
      <w:r w:rsidR="00396442" w:rsidRPr="00801734">
        <w:rPr>
          <w:rFonts w:cs="Times New Roman"/>
        </w:rPr>
        <w:t xml:space="preserve">Federal </w:t>
      </w:r>
      <w:r w:rsidR="00D95559">
        <w:rPr>
          <w:rFonts w:cs="Times New Roman"/>
        </w:rPr>
        <w:t>Financial Assistance</w:t>
      </w:r>
      <w:r w:rsidR="004661D9">
        <w:rPr>
          <w:rFonts w:cs="Times New Roman"/>
        </w:rPr>
        <w:t xml:space="preserve"> (as defined in </w:t>
      </w:r>
      <w:r w:rsidR="004661D9" w:rsidRPr="004661D9">
        <w:rPr>
          <w:rFonts w:cs="Times New Roman"/>
          <w:u w:val="single"/>
        </w:rPr>
        <w:t>Section II</w:t>
      </w:r>
      <w:r w:rsidR="004661D9">
        <w:rPr>
          <w:rFonts w:cs="Times New Roman"/>
        </w:rPr>
        <w:t xml:space="preserve"> of the Policy)</w:t>
      </w:r>
      <w:r w:rsidR="003C5DF6" w:rsidRPr="00801734">
        <w:rPr>
          <w:rFonts w:cs="Times New Roman"/>
        </w:rPr>
        <w:t>.  Th</w:t>
      </w:r>
      <w:r w:rsidR="00F05687" w:rsidRPr="00801734">
        <w:rPr>
          <w:rFonts w:cs="Times New Roman"/>
        </w:rPr>
        <w:t xml:space="preserve">e Policy </w:t>
      </w:r>
      <w:r w:rsidR="00EF1E92">
        <w:rPr>
          <w:rFonts w:cs="Times New Roman"/>
        </w:rPr>
        <w:t>designates</w:t>
      </w:r>
      <w:r w:rsidR="00F05687" w:rsidRPr="00801734">
        <w:rPr>
          <w:rFonts w:cs="Times New Roman"/>
        </w:rPr>
        <w:t xml:space="preserve"> [______] as the </w:t>
      </w:r>
      <w:r w:rsidR="000233B6">
        <w:rPr>
          <w:rFonts w:cs="Times New Roman"/>
        </w:rPr>
        <w:t>“</w:t>
      </w:r>
      <w:r w:rsidR="00F05687" w:rsidRPr="00801734">
        <w:rPr>
          <w:rFonts w:cs="Times New Roman"/>
        </w:rPr>
        <w:t>COI Point of Contact.</w:t>
      </w:r>
      <w:r w:rsidR="000233B6">
        <w:rPr>
          <w:rFonts w:cs="Times New Roman"/>
        </w:rPr>
        <w:t>”</w:t>
      </w:r>
      <w:r w:rsidR="00F05687" w:rsidRPr="00801734">
        <w:rPr>
          <w:rFonts w:cs="Times New Roman"/>
        </w:rPr>
        <w:t xml:space="preserve">  </w:t>
      </w:r>
      <w:r w:rsidR="000233B6">
        <w:rPr>
          <w:rFonts w:cs="Times New Roman"/>
        </w:rPr>
        <w:t>The</w:t>
      </w:r>
      <w:r w:rsidR="007B3F1F" w:rsidRPr="00801734">
        <w:rPr>
          <w:rFonts w:cs="Times New Roman"/>
        </w:rPr>
        <w:t xml:space="preserve"> Policy</w:t>
      </w:r>
      <w:r w:rsidR="00EF1E92">
        <w:rPr>
          <w:rFonts w:cs="Times New Roman"/>
        </w:rPr>
        <w:t xml:space="preserve"> requires the COI Point of Contact to complete this Compliance Checklist to identify </w:t>
      </w:r>
      <w:r w:rsidR="009F3707">
        <w:rPr>
          <w:rFonts w:cs="Times New Roman"/>
        </w:rPr>
        <w:t xml:space="preserve">potential </w:t>
      </w:r>
      <w:r w:rsidR="00EF1E92">
        <w:rPr>
          <w:rFonts w:cs="Times New Roman"/>
        </w:rPr>
        <w:t>real or apparent conflicts of interest in connection with proposed Contracts</w:t>
      </w:r>
      <w:r w:rsidR="008B1FB5">
        <w:rPr>
          <w:rFonts w:cs="Times New Roman"/>
        </w:rPr>
        <w:t xml:space="preserve"> </w:t>
      </w:r>
      <w:r w:rsidR="00F33F7C">
        <w:rPr>
          <w:rFonts w:cs="Times New Roman"/>
        </w:rPr>
        <w:t xml:space="preserve">(as defined in </w:t>
      </w:r>
      <w:r w:rsidR="00F33F7C" w:rsidRPr="00F33F7C">
        <w:rPr>
          <w:rFonts w:cs="Times New Roman"/>
          <w:u w:val="single"/>
        </w:rPr>
        <w:t>Section II</w:t>
      </w:r>
      <w:r w:rsidR="00F33F7C">
        <w:rPr>
          <w:rFonts w:cs="Times New Roman"/>
        </w:rPr>
        <w:t xml:space="preserve">) </w:t>
      </w:r>
      <w:r w:rsidR="008B1FB5" w:rsidRPr="00F33F7C">
        <w:rPr>
          <w:rFonts w:cs="Times New Roman"/>
        </w:rPr>
        <w:t>and</w:t>
      </w:r>
      <w:r w:rsidR="008B1FB5">
        <w:rPr>
          <w:rFonts w:cs="Times New Roman"/>
        </w:rPr>
        <w:t xml:space="preserve"> file </w:t>
      </w:r>
      <w:r w:rsidR="009F3707">
        <w:rPr>
          <w:rFonts w:cs="Times New Roman"/>
        </w:rPr>
        <w:t xml:space="preserve">the Checklist in the </w:t>
      </w:r>
      <w:r w:rsidR="008B1FB5">
        <w:rPr>
          <w:rFonts w:cs="Times New Roman"/>
        </w:rPr>
        <w:t xml:space="preserve">records of the Unit.  </w:t>
      </w:r>
    </w:p>
    <w:p w14:paraId="68CE0DC0" w14:textId="009C20D0" w:rsidR="00091285" w:rsidRPr="00A37ED4" w:rsidRDefault="00091285" w:rsidP="00864ADE">
      <w:pPr>
        <w:jc w:val="both"/>
        <w:rPr>
          <w:rFonts w:cs="Times New Roman"/>
          <w:b/>
          <w:bCs/>
          <w:u w:val="single"/>
        </w:rPr>
      </w:pPr>
      <w:r w:rsidRPr="00A37ED4">
        <w:rPr>
          <w:rFonts w:cs="Times New Roman"/>
          <w:i/>
          <w:iCs/>
          <w:u w:val="single"/>
        </w:rPr>
        <w:t>Instructions</w:t>
      </w:r>
      <w:r w:rsidR="00864ADE" w:rsidRPr="00A37ED4">
        <w:rPr>
          <w:rFonts w:cs="Times New Roman"/>
          <w:i/>
          <w:iCs/>
          <w:u w:val="single"/>
        </w:rPr>
        <w:t xml:space="preserve"> for Completion</w:t>
      </w:r>
    </w:p>
    <w:p w14:paraId="7B88973C" w14:textId="77777777" w:rsidR="00D86EDA" w:rsidRPr="0081365D" w:rsidRDefault="00091285" w:rsidP="00D86EDA">
      <w:pPr>
        <w:pStyle w:val="ListParagraph"/>
        <w:numPr>
          <w:ilvl w:val="0"/>
          <w:numId w:val="23"/>
        </w:numPr>
        <w:rPr>
          <w:rFonts w:cs="Times New Roman"/>
          <w:u w:val="single"/>
        </w:rPr>
      </w:pPr>
      <w:r w:rsidRPr="0081365D">
        <w:rPr>
          <w:rFonts w:cs="Times New Roman"/>
        </w:rPr>
        <w:t xml:space="preserve">The COI Point of Contact shall complete Steps 1 through 5 of the Checklist below. </w:t>
      </w:r>
    </w:p>
    <w:p w14:paraId="34E4E1D5" w14:textId="77777777" w:rsidR="00D86EDA" w:rsidRPr="0081365D" w:rsidRDefault="00D86EDA" w:rsidP="00D86EDA">
      <w:pPr>
        <w:pStyle w:val="ListParagraph"/>
        <w:rPr>
          <w:rFonts w:cs="Times New Roman"/>
          <w:u w:val="single"/>
        </w:rPr>
      </w:pPr>
    </w:p>
    <w:p w14:paraId="13A220D3" w14:textId="412E4894" w:rsidR="00D86EDA" w:rsidRPr="0081365D" w:rsidRDefault="00864ADE" w:rsidP="00A37ED4">
      <w:pPr>
        <w:pStyle w:val="ListParagraph"/>
        <w:numPr>
          <w:ilvl w:val="0"/>
          <w:numId w:val="23"/>
        </w:numPr>
        <w:jc w:val="both"/>
        <w:rPr>
          <w:rFonts w:cs="Times New Roman"/>
          <w:u w:val="single"/>
        </w:rPr>
      </w:pPr>
      <w:r w:rsidRPr="0081365D">
        <w:rPr>
          <w:rFonts w:cs="Times New Roman"/>
        </w:rPr>
        <w:t>If the value of the proposed Contract exceeds $</w:t>
      </w:r>
      <w:r w:rsidR="00D5719B" w:rsidRPr="0081365D">
        <w:rPr>
          <w:rFonts w:cs="Times New Roman"/>
        </w:rPr>
        <w:t>[</w:t>
      </w:r>
      <w:r w:rsidR="00C24496">
        <w:rPr>
          <w:rFonts w:cs="Times New Roman"/>
          <w:highlight w:val="yellow"/>
        </w:rPr>
        <w:t>250</w:t>
      </w:r>
      <w:r w:rsidR="00656643" w:rsidRPr="00656643">
        <w:rPr>
          <w:rFonts w:cs="Times New Roman"/>
          <w:highlight w:val="yellow"/>
        </w:rPr>
        <w:t>,000</w:t>
      </w:r>
      <w:r w:rsidR="00D5719B" w:rsidRPr="0081365D">
        <w:rPr>
          <w:rFonts w:cs="Times New Roman"/>
        </w:rPr>
        <w:t>]</w:t>
      </w:r>
      <w:r w:rsidR="00D86EDA" w:rsidRPr="0081365D">
        <w:rPr>
          <w:rFonts w:cs="Times New Roman"/>
        </w:rPr>
        <w:t xml:space="preserve">, the COI Point of Contact shall collect a </w:t>
      </w:r>
      <w:proofErr w:type="gramStart"/>
      <w:r w:rsidR="00D86EDA" w:rsidRPr="0081365D">
        <w:rPr>
          <w:rFonts w:cs="Times New Roman"/>
        </w:rPr>
        <w:t>Conflict of Interest</w:t>
      </w:r>
      <w:proofErr w:type="gramEnd"/>
      <w:r w:rsidR="00D86EDA" w:rsidRPr="0081365D">
        <w:rPr>
          <w:rFonts w:cs="Times New Roman"/>
        </w:rPr>
        <w:t xml:space="preserve"> Disclosure Form </w:t>
      </w:r>
      <w:r w:rsidR="00A37ED4">
        <w:rPr>
          <w:rFonts w:cs="Times New Roman"/>
        </w:rPr>
        <w:t>from each Covered Individual.</w:t>
      </w:r>
    </w:p>
    <w:p w14:paraId="310B6FB5" w14:textId="6653151F" w:rsidR="00864ADE" w:rsidRPr="0081365D" w:rsidRDefault="00864ADE" w:rsidP="0081365D">
      <w:pPr>
        <w:pStyle w:val="ListParagraph"/>
        <w:rPr>
          <w:rFonts w:cs="Times New Roman"/>
          <w:u w:val="single"/>
        </w:rPr>
      </w:pPr>
    </w:p>
    <w:p w14:paraId="43F268D9" w14:textId="04C357D7" w:rsidR="00091285" w:rsidRPr="00BF0696" w:rsidRDefault="00091285" w:rsidP="00091285">
      <w:pPr>
        <w:pStyle w:val="ListParagraph"/>
        <w:numPr>
          <w:ilvl w:val="0"/>
          <w:numId w:val="23"/>
        </w:numPr>
        <w:rPr>
          <w:rFonts w:cs="Times New Roman"/>
          <w:b/>
          <w:bCs/>
          <w:u w:val="single"/>
        </w:rPr>
      </w:pPr>
      <w:r w:rsidRPr="0081365D">
        <w:rPr>
          <w:rFonts w:cs="Times New Roman"/>
        </w:rPr>
        <w:t xml:space="preserve">If </w:t>
      </w:r>
      <w:r w:rsidR="00864ADE" w:rsidRPr="0081365D">
        <w:rPr>
          <w:rFonts w:cs="Times New Roman"/>
        </w:rPr>
        <w:t>the</w:t>
      </w:r>
      <w:r w:rsidR="00864ADE">
        <w:rPr>
          <w:rFonts w:cs="Times New Roman"/>
        </w:rPr>
        <w:t xml:space="preserve"> COI Point of Contact identifies a potential real or apparent conflict of interest after completing this Compliance Checklist, the COI Point of Contact shall report such potential conflict of interest to [________] and to each member of the Governing Board.  </w:t>
      </w:r>
    </w:p>
    <w:p w14:paraId="7D677B4F" w14:textId="77777777" w:rsidR="009E6241" w:rsidRPr="00532E3B" w:rsidRDefault="009E6241" w:rsidP="00532E3B">
      <w:pPr>
        <w:rPr>
          <w:rFonts w:cs="Times New Roman"/>
          <w:i/>
          <w:iCs/>
        </w:rPr>
      </w:pPr>
      <w:r w:rsidRPr="00A37ED4">
        <w:rPr>
          <w:rFonts w:cs="Times New Roman"/>
          <w:i/>
          <w:iCs/>
          <w:u w:val="single"/>
        </w:rPr>
        <w:t>Definitions</w:t>
      </w:r>
      <w:r w:rsidRPr="00532E3B">
        <w:rPr>
          <w:rFonts w:cs="Times New Roman"/>
        </w:rPr>
        <w:t>.</w:t>
      </w:r>
    </w:p>
    <w:p w14:paraId="415B9F72" w14:textId="5D06E0A2" w:rsidR="009E6241" w:rsidRPr="00532E3B" w:rsidRDefault="009E6241" w:rsidP="00532E3B">
      <w:pPr>
        <w:pStyle w:val="ListParagraph"/>
        <w:numPr>
          <w:ilvl w:val="0"/>
          <w:numId w:val="22"/>
        </w:numPr>
        <w:rPr>
          <w:rFonts w:cs="Times New Roman"/>
          <w:i/>
          <w:iCs/>
        </w:rPr>
      </w:pPr>
      <w:r w:rsidRPr="00532E3B">
        <w:rPr>
          <w:rFonts w:cs="Times New Roman"/>
          <w:i/>
          <w:iCs/>
        </w:rPr>
        <w:t>Covered Individual</w:t>
      </w:r>
      <w:r w:rsidRPr="00532E3B">
        <w:rPr>
          <w:rFonts w:cs="Times New Roman"/>
        </w:rPr>
        <w:t>.</w:t>
      </w:r>
      <w:r w:rsidRPr="00532E3B">
        <w:rPr>
          <w:rFonts w:cs="Times New Roman"/>
          <w:i/>
          <w:iCs/>
        </w:rPr>
        <w:t xml:space="preserve">   </w:t>
      </w:r>
      <w:r w:rsidRPr="00532E3B">
        <w:rPr>
          <w:rFonts w:cs="Times New Roman"/>
        </w:rPr>
        <w:t xml:space="preserve">Each person identified in Section 1 </w:t>
      </w:r>
      <w:r w:rsidR="006E7B55">
        <w:rPr>
          <w:rFonts w:cs="Times New Roman"/>
        </w:rPr>
        <w:t>of this Checklist</w:t>
      </w:r>
      <w:r w:rsidRPr="00532E3B">
        <w:rPr>
          <w:rFonts w:cs="Times New Roman"/>
        </w:rPr>
        <w:t xml:space="preserve"> is a “Covered Individual”</w:t>
      </w:r>
      <w:r w:rsidR="00F33F7C" w:rsidRPr="00532E3B">
        <w:rPr>
          <w:rFonts w:cs="Times New Roman"/>
        </w:rPr>
        <w:t xml:space="preserve"> for purposes of this Compliance Checklist and the Policy.</w:t>
      </w:r>
    </w:p>
    <w:p w14:paraId="7300A823" w14:textId="77777777" w:rsidR="009E6241" w:rsidRPr="00801734" w:rsidRDefault="009E6241" w:rsidP="00532E3B">
      <w:pPr>
        <w:pStyle w:val="ListParagraph"/>
        <w:ind w:left="360"/>
        <w:rPr>
          <w:rFonts w:cs="Times New Roman"/>
          <w:i/>
          <w:iCs/>
        </w:rPr>
      </w:pPr>
    </w:p>
    <w:p w14:paraId="79F9AD4B" w14:textId="77777777" w:rsidR="002840C1" w:rsidRDefault="009E6241" w:rsidP="002840C1">
      <w:pPr>
        <w:pStyle w:val="ListParagraph"/>
        <w:numPr>
          <w:ilvl w:val="0"/>
          <w:numId w:val="22"/>
        </w:numPr>
        <w:jc w:val="both"/>
        <w:rPr>
          <w:rFonts w:cs="Times New Roman"/>
        </w:rPr>
      </w:pPr>
      <w:r w:rsidRPr="00532E3B">
        <w:rPr>
          <w:rFonts w:cs="Times New Roman"/>
          <w:i/>
          <w:iCs/>
        </w:rPr>
        <w:t>Immediate Family Member</w:t>
      </w:r>
      <w:r w:rsidR="00A215D5" w:rsidRPr="00532E3B">
        <w:rPr>
          <w:rFonts w:cs="Times New Roman"/>
          <w:i/>
          <w:iCs/>
        </w:rPr>
        <w:t xml:space="preserve"> </w:t>
      </w:r>
      <w:r w:rsidR="00A215D5" w:rsidRPr="00532E3B">
        <w:rPr>
          <w:rFonts w:cs="Times New Roman"/>
        </w:rPr>
        <w:t>means, with respect to any Covered Individual, (i) a spouse, and parents thereof, (ii) a child, and parent thereof, (iii) a parent, and spouse thereof, (iv) a sibling, and spouse thereof, (v) a grandparent and grandchild, and spouses thereof, (vi) domestic partners and parents thereof, including domestic partners of any individual in (ii) through (v) of this definition; and (vii) any individual related by blood or affinity whose close association with the Covered Individual is the equivalent of a family relationship.</w:t>
      </w:r>
    </w:p>
    <w:p w14:paraId="34F636FB" w14:textId="77777777" w:rsidR="002840C1" w:rsidRPr="002840C1" w:rsidRDefault="002840C1" w:rsidP="002840C1">
      <w:pPr>
        <w:pStyle w:val="ListParagraph"/>
        <w:jc w:val="both"/>
        <w:rPr>
          <w:rFonts w:cs="Times New Roman"/>
        </w:rPr>
      </w:pPr>
    </w:p>
    <w:p w14:paraId="229DE139" w14:textId="7FA2A40C" w:rsidR="002840C1" w:rsidRPr="002840C1" w:rsidRDefault="009E6241" w:rsidP="002840C1">
      <w:pPr>
        <w:pStyle w:val="ListParagraph"/>
        <w:numPr>
          <w:ilvl w:val="0"/>
          <w:numId w:val="22"/>
        </w:numPr>
        <w:jc w:val="both"/>
        <w:rPr>
          <w:rFonts w:cs="Times New Roman"/>
        </w:rPr>
      </w:pPr>
      <w:r w:rsidRPr="002840C1">
        <w:rPr>
          <w:rFonts w:cs="Times New Roman"/>
          <w:i/>
          <w:iCs/>
        </w:rPr>
        <w:t>Related Party</w:t>
      </w:r>
      <w:r w:rsidR="00A215D5" w:rsidRPr="002840C1">
        <w:rPr>
          <w:rFonts w:cs="Times New Roman"/>
        </w:rPr>
        <w:t xml:space="preserve"> means</w:t>
      </w:r>
      <w:r w:rsidRPr="002840C1">
        <w:rPr>
          <w:rFonts w:cs="Times New Roman"/>
        </w:rPr>
        <w:t xml:space="preserve"> </w:t>
      </w:r>
      <w:r w:rsidR="002840C1" w:rsidRPr="002840C1">
        <w:rPr>
          <w:rFonts w:cs="Times New Roman"/>
        </w:rPr>
        <w:t>(i) an Immediate Family Member of a Covered Individual, (ii) a partner of a Covered Individual, or (iii) a current or potential employer (other than the Unit) of a Covered Individual, of a partner of a Covered Individual, or of an Immediate Family Member of a Covered Individual.</w:t>
      </w:r>
    </w:p>
    <w:p w14:paraId="7D96126F" w14:textId="1DD607FF" w:rsidR="00A215D5" w:rsidRDefault="00A215D5" w:rsidP="002840C1">
      <w:pPr>
        <w:pStyle w:val="ListParagraph"/>
        <w:jc w:val="both"/>
        <w:rPr>
          <w:rFonts w:cs="Times New Roman"/>
        </w:rPr>
      </w:pPr>
    </w:p>
    <w:p w14:paraId="5ACB1371" w14:textId="65E31F9C" w:rsidR="009E6241" w:rsidRDefault="009E6241" w:rsidP="00A215D5">
      <w:pPr>
        <w:pStyle w:val="ListParagraph"/>
        <w:ind w:left="1440"/>
        <w:jc w:val="both"/>
        <w:rPr>
          <w:rFonts w:cs="Times New Roman"/>
        </w:rPr>
      </w:pPr>
    </w:p>
    <w:p w14:paraId="55409C15" w14:textId="3B16D9E3" w:rsidR="002840C1" w:rsidRDefault="002840C1" w:rsidP="00A215D5">
      <w:pPr>
        <w:pStyle w:val="ListParagraph"/>
        <w:ind w:left="1440"/>
        <w:jc w:val="both"/>
        <w:rPr>
          <w:rFonts w:cs="Times New Roman"/>
        </w:rPr>
      </w:pPr>
    </w:p>
    <w:p w14:paraId="76B1BA32" w14:textId="77777777" w:rsidR="002840C1" w:rsidRDefault="002840C1" w:rsidP="00A215D5">
      <w:pPr>
        <w:pStyle w:val="ListParagraph"/>
        <w:ind w:left="1440"/>
        <w:jc w:val="both"/>
        <w:rPr>
          <w:rFonts w:cs="Times New Roman"/>
        </w:rPr>
      </w:pPr>
    </w:p>
    <w:tbl>
      <w:tblPr>
        <w:tblStyle w:val="GridTable1Light-Accent5"/>
        <w:tblW w:w="13315" w:type="dxa"/>
        <w:tblLook w:val="04A0" w:firstRow="1" w:lastRow="0" w:firstColumn="1" w:lastColumn="0" w:noHBand="0" w:noVBand="1"/>
      </w:tblPr>
      <w:tblGrid>
        <w:gridCol w:w="2065"/>
        <w:gridCol w:w="3081"/>
        <w:gridCol w:w="29"/>
        <w:gridCol w:w="4030"/>
        <w:gridCol w:w="18"/>
        <w:gridCol w:w="31"/>
        <w:gridCol w:w="4061"/>
      </w:tblGrid>
      <w:tr w:rsidR="00015AC5" w14:paraId="0F146700" w14:textId="77777777" w:rsidTr="00913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59F9ABF" w14:textId="49477512" w:rsidR="00015AC5" w:rsidRPr="00015AC5" w:rsidRDefault="00015AC5" w:rsidP="00913214">
            <w:pPr>
              <w:pStyle w:val="ListParagraph"/>
              <w:ind w:left="0"/>
              <w:jc w:val="center"/>
              <w:rPr>
                <w:rFonts w:cs="Times New Roman"/>
              </w:rPr>
            </w:pPr>
            <w:r>
              <w:rPr>
                <w:rFonts w:cs="Times New Roman"/>
              </w:rPr>
              <w:lastRenderedPageBreak/>
              <w:t>Step</w:t>
            </w:r>
          </w:p>
        </w:tc>
        <w:tc>
          <w:tcPr>
            <w:tcW w:w="3110" w:type="dxa"/>
            <w:gridSpan w:val="2"/>
          </w:tcPr>
          <w:p w14:paraId="37007258" w14:textId="77777777" w:rsidR="00015AC5" w:rsidRDefault="00015AC5" w:rsidP="009D24E6">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c>
          <w:tcPr>
            <w:tcW w:w="8140" w:type="dxa"/>
            <w:gridSpan w:val="4"/>
          </w:tcPr>
          <w:p w14:paraId="272F7575" w14:textId="77777777" w:rsidR="00015AC5" w:rsidRDefault="00015AC5" w:rsidP="009D24E6">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r>
      <w:tr w:rsidR="00015AC5" w14:paraId="376A6AC5" w14:textId="77777777" w:rsidTr="00913214">
        <w:trPr>
          <w:trHeight w:val="2859"/>
        </w:trPr>
        <w:tc>
          <w:tcPr>
            <w:cnfStyle w:val="001000000000" w:firstRow="0" w:lastRow="0" w:firstColumn="1" w:lastColumn="0" w:oddVBand="0" w:evenVBand="0" w:oddHBand="0" w:evenHBand="0" w:firstRowFirstColumn="0" w:firstRowLastColumn="0" w:lastRowFirstColumn="0" w:lastRowLastColumn="0"/>
            <w:tcW w:w="2065" w:type="dxa"/>
          </w:tcPr>
          <w:p w14:paraId="1CC01B1B" w14:textId="6ADE3C7C" w:rsidR="00015AC5" w:rsidRPr="000233B6" w:rsidRDefault="00F33F7C" w:rsidP="00A61755">
            <w:pPr>
              <w:pStyle w:val="ListParagraph"/>
              <w:ind w:left="0"/>
              <w:jc w:val="center"/>
              <w:rPr>
                <w:rFonts w:cs="Times New Roman"/>
              </w:rPr>
            </w:pPr>
            <w:r w:rsidRPr="000233B6">
              <w:rPr>
                <w:rFonts w:cs="Times New Roman"/>
              </w:rPr>
              <w:t>1</w:t>
            </w:r>
          </w:p>
        </w:tc>
        <w:tc>
          <w:tcPr>
            <w:tcW w:w="3110" w:type="dxa"/>
            <w:gridSpan w:val="2"/>
          </w:tcPr>
          <w:p w14:paraId="10DCA5D1" w14:textId="249F481E" w:rsidR="00015AC5" w:rsidRDefault="00015AC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the proposed Contract</w:t>
            </w:r>
            <w:r w:rsidR="00614AEF">
              <w:rPr>
                <w:rFonts w:cs="Times New Roman"/>
              </w:rPr>
              <w:t>, counterparty, and the subject of the Contract.</w:t>
            </w:r>
          </w:p>
        </w:tc>
        <w:tc>
          <w:tcPr>
            <w:tcW w:w="8140" w:type="dxa"/>
            <w:gridSpan w:val="4"/>
          </w:tcPr>
          <w:p w14:paraId="1648ACBA" w14:textId="1386EC89"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Contract:</w:t>
            </w:r>
          </w:p>
          <w:p w14:paraId="3A2D0F4C" w14:textId="77777777" w:rsidR="00B20A3A" w:rsidRDefault="00B20A3A"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02EA7C65" w14:textId="289E7A11"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p w14:paraId="3B02868D" w14:textId="1585ACB9"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443FF2E0" w14:textId="5DB78D3A" w:rsidR="003A6716" w:rsidRPr="003A6716" w:rsidRDefault="003A6716"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Counterparty</w:t>
            </w:r>
          </w:p>
          <w:p w14:paraId="35C4B268" w14:textId="71CF1B21" w:rsidR="003A6716" w:rsidRDefault="003A6716"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42DE4F38" w14:textId="77777777" w:rsidR="003A6716" w:rsidRDefault="003A6716" w:rsidP="003A6716">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____________________________________________________________</w:t>
            </w:r>
          </w:p>
          <w:p w14:paraId="3150BD5F" w14:textId="017DAD13" w:rsidR="003A6716" w:rsidRDefault="003A6716"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02535506" w14:textId="51C9622F"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Subject of Contract:</w:t>
            </w:r>
          </w:p>
          <w:p w14:paraId="01AB2B08" w14:textId="1E9E7234" w:rsidR="005B1254" w:rsidRDefault="005B1254" w:rsidP="004C2423">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7BD1EF94" w14:textId="20D918A9" w:rsidR="004C2423" w:rsidRP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tc>
      </w:tr>
      <w:tr w:rsidR="005B1254" w14:paraId="1986F7C3"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088EE109" w14:textId="2DAC09D6" w:rsidR="005B1254" w:rsidRPr="00F33F7C" w:rsidRDefault="005B1254" w:rsidP="00A61755">
            <w:pPr>
              <w:pStyle w:val="ListParagraph"/>
              <w:ind w:left="0"/>
              <w:jc w:val="center"/>
              <w:rPr>
                <w:rFonts w:cs="Times New Roman"/>
              </w:rPr>
            </w:pPr>
            <w:r>
              <w:rPr>
                <w:rFonts w:cs="Times New Roman"/>
              </w:rPr>
              <w:t>2</w:t>
            </w:r>
          </w:p>
        </w:tc>
        <w:tc>
          <w:tcPr>
            <w:tcW w:w="11250" w:type="dxa"/>
            <w:gridSpan w:val="6"/>
          </w:tcPr>
          <w:p w14:paraId="17A53E14" w14:textId="24BB361B"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all individuals involved in the selection, award, or administration of the Contract</w:t>
            </w:r>
            <w:r w:rsidR="00396FD5">
              <w:rPr>
                <w:rFonts w:cs="Times New Roman"/>
              </w:rPr>
              <w:t xml:space="preserve">.  </w:t>
            </w:r>
            <w:r w:rsidR="006E7B55">
              <w:rPr>
                <w:rFonts w:cs="Times New Roman"/>
              </w:rPr>
              <w:t xml:space="preserve">These individuals are “Covered Individuals”.  </w:t>
            </w:r>
            <w:r w:rsidR="00396FD5">
              <w:rPr>
                <w:rFonts w:cs="Times New Roman"/>
              </w:rPr>
              <w:t xml:space="preserve">Ensure that each Covered Individual has been provided with a copy of the </w:t>
            </w:r>
            <w:proofErr w:type="gramStart"/>
            <w:r w:rsidR="00396FD5">
              <w:rPr>
                <w:rFonts w:cs="Times New Roman"/>
              </w:rPr>
              <w:t>Conflict of Interest</w:t>
            </w:r>
            <w:proofErr w:type="gramEnd"/>
            <w:r w:rsidR="00396FD5">
              <w:rPr>
                <w:rFonts w:cs="Times New Roman"/>
              </w:rPr>
              <w:t xml:space="preserve"> Policy.</w:t>
            </w:r>
          </w:p>
        </w:tc>
      </w:tr>
      <w:tr w:rsidR="00D30B25" w14:paraId="63E52614" w14:textId="77777777" w:rsidTr="00913214">
        <w:trPr>
          <w:trHeight w:val="366"/>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69DBB3C0" w14:textId="77777777" w:rsidR="00D30B25" w:rsidRDefault="00D30B25" w:rsidP="00A61755">
            <w:pPr>
              <w:pStyle w:val="ListParagraph"/>
              <w:ind w:left="0"/>
              <w:jc w:val="center"/>
              <w:rPr>
                <w:rFonts w:cs="Times New Roman"/>
                <w:i/>
                <w:iCs/>
              </w:rPr>
            </w:pPr>
          </w:p>
        </w:tc>
        <w:tc>
          <w:tcPr>
            <w:tcW w:w="3110" w:type="dxa"/>
            <w:gridSpan w:val="2"/>
          </w:tcPr>
          <w:p w14:paraId="76EF3246" w14:textId="5714A3C3" w:rsidR="00D30B25" w:rsidRPr="00D30B25" w:rsidRDefault="00D30B25" w:rsidP="00D30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Public Officials</w:t>
            </w:r>
          </w:p>
        </w:tc>
        <w:tc>
          <w:tcPr>
            <w:tcW w:w="4048" w:type="dxa"/>
            <w:gridSpan w:val="2"/>
          </w:tcPr>
          <w:p w14:paraId="513D58E8" w14:textId="73B03ED1" w:rsidR="00D30B25" w:rsidRPr="00D30B25" w:rsidRDefault="005B1254" w:rsidP="00D30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092" w:type="dxa"/>
            <w:gridSpan w:val="2"/>
          </w:tcPr>
          <w:p w14:paraId="09E96253" w14:textId="08D369FE" w:rsidR="00D30B25" w:rsidRPr="002F7ECF" w:rsidRDefault="005B1254" w:rsidP="00D30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2F7ECF">
              <w:rPr>
                <w:rFonts w:cs="Times New Roman"/>
                <w:b/>
                <w:bCs/>
                <w:i/>
                <w:iCs/>
                <w:u w:val="single"/>
              </w:rPr>
              <w:t>Agents</w:t>
            </w:r>
          </w:p>
        </w:tc>
      </w:tr>
      <w:tr w:rsidR="00D30B25" w14:paraId="41E28370" w14:textId="77777777" w:rsidTr="00913214">
        <w:trPr>
          <w:trHeight w:val="365"/>
        </w:trPr>
        <w:tc>
          <w:tcPr>
            <w:cnfStyle w:val="001000000000" w:firstRow="0" w:lastRow="0" w:firstColumn="1" w:lastColumn="0" w:oddVBand="0" w:evenVBand="0" w:oddHBand="0" w:evenHBand="0" w:firstRowFirstColumn="0" w:firstRowLastColumn="0" w:lastRowFirstColumn="0" w:lastRowLastColumn="0"/>
            <w:tcW w:w="2065" w:type="dxa"/>
            <w:vMerge/>
          </w:tcPr>
          <w:p w14:paraId="5B6FCAED" w14:textId="77777777" w:rsidR="00D30B25" w:rsidRDefault="00D30B25" w:rsidP="00A61755">
            <w:pPr>
              <w:pStyle w:val="ListParagraph"/>
              <w:ind w:left="0"/>
              <w:jc w:val="center"/>
              <w:rPr>
                <w:rFonts w:cs="Times New Roman"/>
                <w:i/>
                <w:iCs/>
              </w:rPr>
            </w:pPr>
          </w:p>
        </w:tc>
        <w:tc>
          <w:tcPr>
            <w:tcW w:w="3110" w:type="dxa"/>
            <w:gridSpan w:val="2"/>
          </w:tcPr>
          <w:p w14:paraId="6AC8CEC5" w14:textId="69680885" w:rsidR="00D30B25" w:rsidRDefault="00D30B2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48" w:type="dxa"/>
            <w:gridSpan w:val="2"/>
          </w:tcPr>
          <w:p w14:paraId="1078D3D1" w14:textId="77777777" w:rsidR="00D30B25" w:rsidRDefault="00D30B2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7B9CD8F" w14:textId="77777777"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6A55FA3B" w14:textId="77777777"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4B15241" w14:textId="11A9F92E"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92" w:type="dxa"/>
            <w:gridSpan w:val="2"/>
          </w:tcPr>
          <w:p w14:paraId="11AD56AA" w14:textId="77777777" w:rsidR="00D30B25" w:rsidRDefault="00D30B2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793624" w14:paraId="4078B625"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68F2B976" w14:textId="657DF0FC" w:rsidR="00793624" w:rsidRPr="00D30B25" w:rsidRDefault="00793624" w:rsidP="00A61755">
            <w:pPr>
              <w:pStyle w:val="ListParagraph"/>
              <w:ind w:left="0"/>
              <w:jc w:val="center"/>
              <w:rPr>
                <w:rFonts w:cs="Times New Roman"/>
              </w:rPr>
            </w:pPr>
            <w:r>
              <w:rPr>
                <w:rFonts w:cs="Times New Roman"/>
              </w:rPr>
              <w:t>3</w:t>
            </w:r>
          </w:p>
        </w:tc>
        <w:tc>
          <w:tcPr>
            <w:tcW w:w="11250" w:type="dxa"/>
            <w:gridSpan w:val="6"/>
          </w:tcPr>
          <w:p w14:paraId="1F41074A" w14:textId="41B7CB66" w:rsidR="00793624" w:rsidRDefault="00793624" w:rsidP="006D50E7">
            <w:pPr>
              <w:pStyle w:val="ListParagraph"/>
              <w:ind w:left="0"/>
              <w:jc w:val="both"/>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whether any Covered Individual has a (i) financial or other interest in, or (ii) tangible personal benefit from the firm considered for a Contract.</w:t>
            </w:r>
            <w:r w:rsidR="00E72755">
              <w:rPr>
                <w:rFonts w:cs="Times New Roman"/>
              </w:rPr>
              <w:t xml:space="preserve">  </w:t>
            </w:r>
            <w:r w:rsidR="00D5719B">
              <w:rPr>
                <w:rFonts w:cs="Times New Roman"/>
              </w:rPr>
              <w:t>[</w:t>
            </w:r>
            <w:r w:rsidR="00E72755">
              <w:rPr>
                <w:rFonts w:cs="Times New Roman"/>
              </w:rPr>
              <w:t xml:space="preserve">If the </w:t>
            </w:r>
            <w:r w:rsidR="00396FD5">
              <w:rPr>
                <w:rFonts w:cs="Times New Roman"/>
              </w:rPr>
              <w:t>estimated Contract amount</w:t>
            </w:r>
            <w:r w:rsidR="00E72755">
              <w:rPr>
                <w:rFonts w:cs="Times New Roman"/>
              </w:rPr>
              <w:t xml:space="preserve"> exceeds $[</w:t>
            </w:r>
            <w:r w:rsidR="00C24496">
              <w:rPr>
                <w:rFonts w:cs="Times New Roman"/>
                <w:highlight w:val="yellow"/>
              </w:rPr>
              <w:t>250</w:t>
            </w:r>
            <w:r w:rsidR="00656643" w:rsidRPr="00656643">
              <w:rPr>
                <w:rFonts w:cs="Times New Roman"/>
                <w:highlight w:val="yellow"/>
              </w:rPr>
              <w:t>,000</w:t>
            </w:r>
            <w:r w:rsidR="00E72755">
              <w:rPr>
                <w:rFonts w:cs="Times New Roman"/>
              </w:rPr>
              <w:t xml:space="preserve">], </w:t>
            </w:r>
            <w:r w:rsidR="006D50E7">
              <w:rPr>
                <w:rFonts w:cs="Times New Roman"/>
              </w:rPr>
              <w:t>ensure that</w:t>
            </w:r>
            <w:r>
              <w:rPr>
                <w:rFonts w:cs="Times New Roman"/>
              </w:rPr>
              <w:t xml:space="preserve"> each </w:t>
            </w:r>
            <w:r w:rsidRPr="00793624">
              <w:rPr>
                <w:rFonts w:cs="Times New Roman"/>
              </w:rPr>
              <w:t>Covered</w:t>
            </w:r>
            <w:r>
              <w:rPr>
                <w:rFonts w:cs="Times New Roman"/>
              </w:rPr>
              <w:t xml:space="preserve"> Individual </w:t>
            </w:r>
            <w:r w:rsidR="006D50E7">
              <w:rPr>
                <w:rFonts w:cs="Times New Roman"/>
              </w:rPr>
              <w:t xml:space="preserve">files a </w:t>
            </w:r>
            <w:proofErr w:type="gramStart"/>
            <w:r w:rsidR="006D50E7">
              <w:rPr>
                <w:rFonts w:cs="Times New Roman"/>
              </w:rPr>
              <w:t>Conflict of Interest</w:t>
            </w:r>
            <w:proofErr w:type="gramEnd"/>
            <w:r w:rsidR="006D50E7">
              <w:rPr>
                <w:rFonts w:cs="Times New Roman"/>
              </w:rPr>
              <w:t xml:space="preserve"> Disclosure Form with the COI Point of Contact.</w:t>
            </w:r>
            <w:r w:rsidR="00D5719B">
              <w:rPr>
                <w:rFonts w:cs="Times New Roman"/>
              </w:rPr>
              <w:t>]</w:t>
            </w:r>
          </w:p>
        </w:tc>
      </w:tr>
      <w:tr w:rsidR="00126DA4" w14:paraId="3322791E" w14:textId="77777777" w:rsidTr="00913214">
        <w:trPr>
          <w:trHeight w:val="183"/>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71F08513" w14:textId="55025E72" w:rsidR="00126DA4" w:rsidRPr="00913214" w:rsidRDefault="00913214" w:rsidP="00126DA4">
            <w:pPr>
              <w:pStyle w:val="ListParagraph"/>
              <w:ind w:left="0"/>
              <w:jc w:val="center"/>
              <w:rPr>
                <w:rFonts w:cs="Times New Roman"/>
              </w:rPr>
            </w:pPr>
            <w:r w:rsidRPr="00913214">
              <w:rPr>
                <w:rFonts w:cs="Times New Roman"/>
                <w:color w:val="FF0000"/>
              </w:rPr>
              <w:t xml:space="preserve">Any identified interest in Step 3 is </w:t>
            </w:r>
            <w:proofErr w:type="gramStart"/>
            <w:r w:rsidRPr="00913214">
              <w:rPr>
                <w:rFonts w:cs="Times New Roman"/>
                <w:color w:val="FF0000"/>
              </w:rPr>
              <w:t>a  potential</w:t>
            </w:r>
            <w:proofErr w:type="gramEnd"/>
            <w:r w:rsidRPr="00913214">
              <w:rPr>
                <w:rFonts w:cs="Times New Roman"/>
                <w:color w:val="FF0000"/>
              </w:rPr>
              <w:t xml:space="preserve"> “real” conflict of interest</w:t>
            </w:r>
            <w:r>
              <w:rPr>
                <w:rFonts w:cs="Times New Roman"/>
              </w:rPr>
              <w:t>.</w:t>
            </w:r>
          </w:p>
        </w:tc>
        <w:tc>
          <w:tcPr>
            <w:tcW w:w="3081" w:type="dxa"/>
          </w:tcPr>
          <w:p w14:paraId="332E2FBA" w14:textId="12E31E9F" w:rsidR="00126DA4" w:rsidRDefault="00126DA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59" w:type="dxa"/>
            <w:gridSpan w:val="2"/>
          </w:tcPr>
          <w:p w14:paraId="62A7928D" w14:textId="45C99B3F" w:rsidR="00126DA4" w:rsidRPr="00A61755" w:rsidRDefault="00126DA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110" w:type="dxa"/>
            <w:gridSpan w:val="3"/>
          </w:tcPr>
          <w:p w14:paraId="0DE9B5EF" w14:textId="0AB1F254" w:rsidR="00126DA4" w:rsidRPr="002F7ECF" w:rsidRDefault="00126DA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2F7ECF">
              <w:rPr>
                <w:rFonts w:cs="Times New Roman"/>
                <w:b/>
                <w:bCs/>
                <w:i/>
                <w:iCs/>
                <w:u w:val="single"/>
              </w:rPr>
              <w:t>Agents</w:t>
            </w:r>
          </w:p>
        </w:tc>
      </w:tr>
      <w:tr w:rsidR="00126DA4" w14:paraId="20AA0DB9" w14:textId="77777777" w:rsidTr="00913214">
        <w:trPr>
          <w:trHeight w:val="182"/>
        </w:trPr>
        <w:tc>
          <w:tcPr>
            <w:cnfStyle w:val="001000000000" w:firstRow="0" w:lastRow="0" w:firstColumn="1" w:lastColumn="0" w:oddVBand="0" w:evenVBand="0" w:oddHBand="0" w:evenHBand="0" w:firstRowFirstColumn="0" w:firstRowLastColumn="0" w:lastRowFirstColumn="0" w:lastRowLastColumn="0"/>
            <w:tcW w:w="2065" w:type="dxa"/>
            <w:vMerge/>
          </w:tcPr>
          <w:p w14:paraId="54131ABA" w14:textId="77777777" w:rsidR="00126DA4" w:rsidRDefault="00126DA4" w:rsidP="00126DA4">
            <w:pPr>
              <w:pStyle w:val="ListParagraph"/>
              <w:ind w:left="0"/>
              <w:jc w:val="center"/>
              <w:rPr>
                <w:rFonts w:cs="Times New Roman"/>
                <w:i/>
                <w:iCs/>
              </w:rPr>
            </w:pPr>
          </w:p>
        </w:tc>
        <w:tc>
          <w:tcPr>
            <w:tcW w:w="3081" w:type="dxa"/>
          </w:tcPr>
          <w:p w14:paraId="7BF529C2"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59" w:type="dxa"/>
            <w:gridSpan w:val="2"/>
          </w:tcPr>
          <w:p w14:paraId="67AA4513"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A28CB76"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A123460"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4BC80E3"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110" w:type="dxa"/>
            <w:gridSpan w:val="3"/>
          </w:tcPr>
          <w:p w14:paraId="074FEFAA" w14:textId="511CB0EE"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08349D" w14:paraId="3353B417"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4C8D44D2" w14:textId="1F4A364E" w:rsidR="0008349D" w:rsidRPr="00A61755" w:rsidRDefault="0008349D" w:rsidP="00A61755">
            <w:pPr>
              <w:pStyle w:val="ListParagraph"/>
              <w:ind w:left="0"/>
              <w:jc w:val="center"/>
              <w:rPr>
                <w:rFonts w:cs="Times New Roman"/>
              </w:rPr>
            </w:pPr>
            <w:r>
              <w:rPr>
                <w:rFonts w:cs="Times New Roman"/>
              </w:rPr>
              <w:t>4</w:t>
            </w:r>
          </w:p>
        </w:tc>
        <w:tc>
          <w:tcPr>
            <w:tcW w:w="11250" w:type="dxa"/>
            <w:gridSpan w:val="6"/>
          </w:tcPr>
          <w:p w14:paraId="3172E648" w14:textId="7D211047" w:rsidR="0008349D" w:rsidRDefault="0008349D"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whether any Related Party has a (i) financial or other interest in or (ii) tangible personal benefit from the firm considered from a Contract.</w:t>
            </w:r>
            <w:r w:rsidR="00161B7A">
              <w:rPr>
                <w:rFonts w:cs="Times New Roman"/>
              </w:rPr>
              <w:t xml:space="preserve">  If the estimated Contract amount exceeds $[</w:t>
            </w:r>
            <w:r w:rsidR="00C24496">
              <w:rPr>
                <w:rFonts w:cs="Times New Roman"/>
                <w:highlight w:val="yellow"/>
              </w:rPr>
              <w:t>250</w:t>
            </w:r>
            <w:r w:rsidR="00656643" w:rsidRPr="00390AB3">
              <w:rPr>
                <w:rFonts w:cs="Times New Roman"/>
                <w:highlight w:val="yellow"/>
              </w:rPr>
              <w:t>,</w:t>
            </w:r>
            <w:r w:rsidR="00656643" w:rsidRPr="00656643">
              <w:rPr>
                <w:rFonts w:cs="Times New Roman"/>
                <w:highlight w:val="yellow"/>
              </w:rPr>
              <w:t>000</w:t>
            </w:r>
            <w:r w:rsidR="00161B7A">
              <w:rPr>
                <w:rFonts w:cs="Times New Roman"/>
              </w:rPr>
              <w:t xml:space="preserve">], ensure that each </w:t>
            </w:r>
            <w:r w:rsidR="00161B7A" w:rsidRPr="00793624">
              <w:rPr>
                <w:rFonts w:cs="Times New Roman"/>
              </w:rPr>
              <w:t>Covered</w:t>
            </w:r>
            <w:r w:rsidR="00161B7A">
              <w:rPr>
                <w:rFonts w:cs="Times New Roman"/>
              </w:rPr>
              <w:t xml:space="preserve"> Individual files a </w:t>
            </w:r>
            <w:proofErr w:type="gramStart"/>
            <w:r w:rsidR="00161B7A">
              <w:rPr>
                <w:rFonts w:cs="Times New Roman"/>
              </w:rPr>
              <w:t>Conflict of Interest</w:t>
            </w:r>
            <w:proofErr w:type="gramEnd"/>
            <w:r w:rsidR="00161B7A">
              <w:rPr>
                <w:rFonts w:cs="Times New Roman"/>
              </w:rPr>
              <w:t xml:space="preserve"> Disclosure Form with the COI Point of Contact.</w:t>
            </w:r>
          </w:p>
        </w:tc>
      </w:tr>
      <w:tr w:rsidR="00913214" w14:paraId="03F87564"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val="restart"/>
          </w:tcPr>
          <w:p w14:paraId="2D309F1D" w14:textId="2C206C22" w:rsidR="00913214" w:rsidRDefault="00913214" w:rsidP="00126DA4">
            <w:pPr>
              <w:pStyle w:val="ListParagraph"/>
              <w:ind w:left="0"/>
              <w:jc w:val="center"/>
              <w:rPr>
                <w:rFonts w:cs="Times New Roman"/>
                <w:i/>
                <w:iCs/>
              </w:rPr>
            </w:pPr>
            <w:r w:rsidRPr="00913214">
              <w:rPr>
                <w:rFonts w:cs="Times New Roman"/>
                <w:color w:val="FF0000"/>
              </w:rPr>
              <w:t xml:space="preserve">Any identified interest in Step </w:t>
            </w:r>
            <w:r>
              <w:rPr>
                <w:rFonts w:cs="Times New Roman"/>
                <w:color w:val="FF0000"/>
              </w:rPr>
              <w:t>4</w:t>
            </w:r>
            <w:r w:rsidRPr="00913214">
              <w:rPr>
                <w:rFonts w:cs="Times New Roman"/>
                <w:color w:val="FF0000"/>
              </w:rPr>
              <w:t xml:space="preserve"> is a potential “real” conflict of interest</w:t>
            </w:r>
            <w:r>
              <w:rPr>
                <w:rFonts w:cs="Times New Roman"/>
              </w:rPr>
              <w:t>.</w:t>
            </w:r>
          </w:p>
        </w:tc>
        <w:tc>
          <w:tcPr>
            <w:tcW w:w="3110" w:type="dxa"/>
            <w:gridSpan w:val="2"/>
          </w:tcPr>
          <w:p w14:paraId="3D54DD53" w14:textId="70C3FFB4" w:rsidR="00913214" w:rsidRPr="00126DA4" w:rsidRDefault="0091321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Pr>
                <w:rFonts w:cs="Times New Roman"/>
                <w:b/>
                <w:bCs/>
                <w:i/>
                <w:iCs/>
                <w:u w:val="single"/>
              </w:rPr>
              <w:t>Public Officials</w:t>
            </w:r>
            <w:r w:rsidR="00A37B0A">
              <w:rPr>
                <w:rFonts w:cs="Times New Roman"/>
                <w:b/>
                <w:bCs/>
                <w:i/>
                <w:iCs/>
                <w:u w:val="single"/>
              </w:rPr>
              <w:t xml:space="preserve"> – Related Party</w:t>
            </w:r>
          </w:p>
        </w:tc>
        <w:tc>
          <w:tcPr>
            <w:tcW w:w="4079" w:type="dxa"/>
            <w:gridSpan w:val="3"/>
          </w:tcPr>
          <w:p w14:paraId="22DCF125" w14:textId="185C214F" w:rsidR="00913214" w:rsidRDefault="0091321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w:t>
            </w:r>
            <w:r w:rsidR="00A37B0A">
              <w:rPr>
                <w:rFonts w:cs="Times New Roman"/>
                <w:b/>
                <w:bCs/>
                <w:i/>
                <w:iCs/>
                <w:u w:val="single"/>
              </w:rPr>
              <w:t xml:space="preserve"> – Related Party</w:t>
            </w:r>
          </w:p>
        </w:tc>
        <w:tc>
          <w:tcPr>
            <w:tcW w:w="4061" w:type="dxa"/>
          </w:tcPr>
          <w:p w14:paraId="7BBB7F0F" w14:textId="0E1B30F2" w:rsidR="00913214" w:rsidRPr="00EC1B1F" w:rsidRDefault="0091321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EC1B1F">
              <w:rPr>
                <w:rFonts w:cs="Times New Roman"/>
                <w:b/>
                <w:bCs/>
                <w:i/>
                <w:iCs/>
                <w:u w:val="single"/>
              </w:rPr>
              <w:t>Agents</w:t>
            </w:r>
            <w:r w:rsidR="00A37B0A" w:rsidRPr="00EC1B1F">
              <w:rPr>
                <w:rFonts w:cs="Times New Roman"/>
                <w:b/>
                <w:bCs/>
                <w:i/>
                <w:iCs/>
                <w:u w:val="single"/>
              </w:rPr>
              <w:t xml:space="preserve"> – Related Party</w:t>
            </w:r>
          </w:p>
        </w:tc>
      </w:tr>
      <w:tr w:rsidR="00913214" w14:paraId="1DE3D4B9"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tcPr>
          <w:p w14:paraId="096908B8" w14:textId="77777777" w:rsidR="00913214" w:rsidRDefault="00913214" w:rsidP="00126DA4">
            <w:pPr>
              <w:pStyle w:val="ListParagraph"/>
              <w:ind w:left="0"/>
              <w:jc w:val="center"/>
              <w:rPr>
                <w:rFonts w:cs="Times New Roman"/>
                <w:i/>
                <w:iCs/>
              </w:rPr>
            </w:pPr>
          </w:p>
        </w:tc>
        <w:tc>
          <w:tcPr>
            <w:tcW w:w="3110" w:type="dxa"/>
            <w:gridSpan w:val="2"/>
          </w:tcPr>
          <w:p w14:paraId="741AA3AF"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97DA6EC"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642E93C6"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1B53045"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D8020FC" w14:textId="69E7EE7D"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79" w:type="dxa"/>
            <w:gridSpan w:val="3"/>
          </w:tcPr>
          <w:p w14:paraId="7A8D1E3E"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2CE37FF"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C46F4B3"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AA74DFB"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61" w:type="dxa"/>
          </w:tcPr>
          <w:p w14:paraId="577E287B" w14:textId="6DD90BD1"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EE728E" w14:paraId="1CA21231"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6CF0925F" w14:textId="48C88178" w:rsidR="00EE728E" w:rsidRPr="009D731F" w:rsidRDefault="00EE728E" w:rsidP="00126DA4">
            <w:pPr>
              <w:pStyle w:val="ListParagraph"/>
              <w:ind w:left="0"/>
              <w:jc w:val="center"/>
              <w:rPr>
                <w:rFonts w:cs="Times New Roman"/>
              </w:rPr>
            </w:pPr>
            <w:r>
              <w:rPr>
                <w:rFonts w:cs="Times New Roman"/>
              </w:rPr>
              <w:t>5</w:t>
            </w:r>
          </w:p>
        </w:tc>
        <w:tc>
          <w:tcPr>
            <w:tcW w:w="11250" w:type="dxa"/>
            <w:gridSpan w:val="6"/>
          </w:tcPr>
          <w:p w14:paraId="2C5D9175" w14:textId="5C2F6303" w:rsidR="00EE728E" w:rsidRDefault="00EE728E"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 reasonable person with knowledge of the relevant facts would find that </w:t>
            </w:r>
            <w:r w:rsidR="00863818">
              <w:rPr>
                <w:rFonts w:cs="Times New Roman"/>
              </w:rPr>
              <w:t xml:space="preserve">an existing situation or relationship creates the </w:t>
            </w:r>
            <w:r w:rsidR="00863818" w:rsidRPr="00863818">
              <w:rPr>
                <w:rFonts w:cs="Times New Roman"/>
                <w:i/>
                <w:iCs/>
              </w:rPr>
              <w:t>appearance</w:t>
            </w:r>
            <w:r w:rsidR="00863818">
              <w:rPr>
                <w:rFonts w:cs="Times New Roman"/>
              </w:rPr>
              <w:t xml:space="preserve"> that a Covered Individual or any Related Party has a financial or other interest in or a tangible personal benefit from a firm considered for a Contract</w:t>
            </w:r>
            <w:r w:rsidR="005C2F7A">
              <w:rPr>
                <w:rFonts w:cs="Times New Roman"/>
              </w:rPr>
              <w:t>?</w:t>
            </w:r>
            <w:r w:rsidR="009F14EA">
              <w:rPr>
                <w:rFonts w:cs="Times New Roman"/>
              </w:rPr>
              <w:t xml:space="preserve">  If yes, explain.</w:t>
            </w:r>
          </w:p>
        </w:tc>
      </w:tr>
      <w:tr w:rsidR="00864ADE" w14:paraId="79F9D532"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val="restart"/>
          </w:tcPr>
          <w:p w14:paraId="3F807778" w14:textId="4910FDE5" w:rsidR="00864ADE" w:rsidRDefault="00864ADE" w:rsidP="00864ADE">
            <w:pPr>
              <w:pStyle w:val="ListParagraph"/>
              <w:ind w:left="0"/>
              <w:jc w:val="center"/>
              <w:rPr>
                <w:rFonts w:cs="Times New Roman"/>
              </w:rPr>
            </w:pPr>
            <w:r w:rsidRPr="00913214">
              <w:rPr>
                <w:rFonts w:cs="Times New Roman"/>
                <w:color w:val="FF0000"/>
              </w:rPr>
              <w:t xml:space="preserve">Any identified interest in Step </w:t>
            </w:r>
            <w:r w:rsidR="00A37B0A">
              <w:rPr>
                <w:rFonts w:cs="Times New Roman"/>
                <w:color w:val="FF0000"/>
              </w:rPr>
              <w:t>5</w:t>
            </w:r>
            <w:r w:rsidRPr="00913214">
              <w:rPr>
                <w:rFonts w:cs="Times New Roman"/>
                <w:color w:val="FF0000"/>
              </w:rPr>
              <w:t xml:space="preserve"> is a potential “</w:t>
            </w:r>
            <w:r>
              <w:rPr>
                <w:rFonts w:cs="Times New Roman"/>
                <w:color w:val="FF0000"/>
              </w:rPr>
              <w:t>apparent</w:t>
            </w:r>
            <w:r w:rsidRPr="00913214">
              <w:rPr>
                <w:rFonts w:cs="Times New Roman"/>
                <w:color w:val="FF0000"/>
              </w:rPr>
              <w:t>” conflict of interest</w:t>
            </w:r>
            <w:r>
              <w:rPr>
                <w:rFonts w:cs="Times New Roman"/>
              </w:rPr>
              <w:t>.</w:t>
            </w:r>
          </w:p>
        </w:tc>
        <w:tc>
          <w:tcPr>
            <w:tcW w:w="3110" w:type="dxa"/>
            <w:gridSpan w:val="2"/>
          </w:tcPr>
          <w:p w14:paraId="3E741C0C" w14:textId="2A4FAE46"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79" w:type="dxa"/>
            <w:gridSpan w:val="3"/>
          </w:tcPr>
          <w:p w14:paraId="0764CFF4" w14:textId="4DDD70B8"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w:t>
            </w:r>
          </w:p>
        </w:tc>
        <w:tc>
          <w:tcPr>
            <w:tcW w:w="4061" w:type="dxa"/>
          </w:tcPr>
          <w:p w14:paraId="418A8414" w14:textId="433A3303" w:rsidR="00864ADE" w:rsidRPr="00E95C45"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E95C45">
              <w:rPr>
                <w:rFonts w:cs="Times New Roman"/>
                <w:b/>
                <w:bCs/>
                <w:i/>
                <w:iCs/>
                <w:u w:val="single"/>
              </w:rPr>
              <w:t>Agents</w:t>
            </w:r>
          </w:p>
        </w:tc>
      </w:tr>
      <w:tr w:rsidR="00864ADE" w14:paraId="3BB54BF5"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tcPr>
          <w:p w14:paraId="75586D11" w14:textId="77777777" w:rsidR="00864ADE" w:rsidRDefault="00864ADE" w:rsidP="00864ADE">
            <w:pPr>
              <w:pStyle w:val="ListParagraph"/>
              <w:ind w:left="0"/>
              <w:jc w:val="center"/>
              <w:rPr>
                <w:rFonts w:cs="Times New Roman"/>
              </w:rPr>
            </w:pPr>
          </w:p>
        </w:tc>
        <w:tc>
          <w:tcPr>
            <w:tcW w:w="3110" w:type="dxa"/>
            <w:gridSpan w:val="2"/>
          </w:tcPr>
          <w:p w14:paraId="048D96EE"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30E91BCC"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0EF4034B"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5C5D28E6" w14:textId="79DC2E95"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79" w:type="dxa"/>
            <w:gridSpan w:val="3"/>
          </w:tcPr>
          <w:p w14:paraId="7CF6E5FA"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61" w:type="dxa"/>
          </w:tcPr>
          <w:p w14:paraId="26E1B3A3"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u w:val="single"/>
              </w:rPr>
            </w:pPr>
          </w:p>
        </w:tc>
      </w:tr>
    </w:tbl>
    <w:p w14:paraId="034531E6" w14:textId="250724F4" w:rsidR="009D24E6" w:rsidRDefault="009D24E6" w:rsidP="00BF0696">
      <w:pPr>
        <w:rPr>
          <w:rFonts w:cs="Times New Roman"/>
          <w:i/>
          <w:iCs/>
        </w:rPr>
      </w:pPr>
    </w:p>
    <w:p w14:paraId="317500FC" w14:textId="2239D91B" w:rsidR="00BC24B3" w:rsidRPr="00801734" w:rsidRDefault="001B5335" w:rsidP="00E036F9">
      <w:pPr>
        <w:rPr>
          <w:rFonts w:cs="Times New Roman"/>
        </w:rPr>
      </w:pPr>
      <w:r w:rsidRPr="00801734">
        <w:rPr>
          <w:rFonts w:cs="Times New Roman"/>
        </w:rPr>
        <w:t>COI Point of Contact</w:t>
      </w:r>
      <w:r w:rsidR="00674FB8" w:rsidRPr="00801734">
        <w:rPr>
          <w:rFonts w:cs="Times New Roman"/>
        </w:rPr>
        <w:t>:</w:t>
      </w:r>
      <w:r w:rsidR="003C5DF6" w:rsidRPr="00801734">
        <w:rPr>
          <w:rFonts w:cs="Times New Roman"/>
        </w:rPr>
        <w:t xml:space="preserve">     </w:t>
      </w:r>
      <w:r w:rsidR="0049472C" w:rsidRPr="00801734">
        <w:rPr>
          <w:rFonts w:cs="Times New Roman"/>
        </w:rPr>
        <w:tab/>
      </w:r>
      <w:r w:rsidR="003C5DF6" w:rsidRPr="00801734">
        <w:rPr>
          <w:rFonts w:cs="Times New Roman"/>
        </w:rPr>
        <w:t xml:space="preserve"> </w:t>
      </w:r>
      <w:r w:rsidR="00562E5C">
        <w:rPr>
          <w:rFonts w:cs="Times New Roman"/>
        </w:rPr>
        <w:tab/>
        <w:t xml:space="preserve"> </w:t>
      </w:r>
      <w:r w:rsidR="0049472C" w:rsidRPr="00801734">
        <w:rPr>
          <w:rFonts w:cs="Times New Roman"/>
        </w:rPr>
        <w:t>______________________________</w:t>
      </w:r>
    </w:p>
    <w:p w14:paraId="4ED44877" w14:textId="3D1DD0EC" w:rsidR="00035557" w:rsidRPr="00801734" w:rsidRDefault="00035557" w:rsidP="00DC1B38">
      <w:pPr>
        <w:rPr>
          <w:rFonts w:cs="Times New Roman"/>
        </w:rPr>
      </w:pPr>
      <w:r w:rsidRPr="00801734">
        <w:rPr>
          <w:rFonts w:cs="Times New Roman"/>
        </w:rPr>
        <w:t>Signature</w:t>
      </w:r>
      <w:r w:rsidR="00562E5C">
        <w:rPr>
          <w:rFonts w:cs="Times New Roman"/>
        </w:rPr>
        <w:t xml:space="preserve"> of COI Point of Contact</w:t>
      </w:r>
      <w:r w:rsidR="0049472C" w:rsidRPr="00801734">
        <w:rPr>
          <w:rFonts w:cs="Times New Roman"/>
        </w:rPr>
        <w:t>:</w:t>
      </w:r>
      <w:r w:rsidR="0049472C" w:rsidRPr="00801734">
        <w:rPr>
          <w:rFonts w:cs="Times New Roman"/>
        </w:rPr>
        <w:tab/>
        <w:t xml:space="preserve"> ______________________________</w:t>
      </w:r>
    </w:p>
    <w:p w14:paraId="441A31D2" w14:textId="204AA046" w:rsidR="00161DB1" w:rsidRPr="00801734" w:rsidRDefault="00E036F9" w:rsidP="00DC1B38">
      <w:pPr>
        <w:rPr>
          <w:rFonts w:cs="Times New Roman"/>
        </w:rPr>
      </w:pPr>
      <w:r w:rsidRPr="00801734">
        <w:rPr>
          <w:rFonts w:cs="Times New Roman"/>
        </w:rPr>
        <w:t>Date</w:t>
      </w:r>
      <w:r w:rsidR="0049472C" w:rsidRPr="00801734">
        <w:rPr>
          <w:rFonts w:cs="Times New Roman"/>
        </w:rPr>
        <w:t xml:space="preserve"> of Completion</w:t>
      </w:r>
      <w:r w:rsidRPr="00801734">
        <w:rPr>
          <w:rFonts w:cs="Times New Roman"/>
        </w:rPr>
        <w:t>:</w:t>
      </w:r>
      <w:r w:rsidR="003C5DF6" w:rsidRPr="00801734">
        <w:rPr>
          <w:rFonts w:cs="Times New Roman"/>
        </w:rPr>
        <w:t xml:space="preserve"> </w:t>
      </w:r>
      <w:r w:rsidR="0049472C" w:rsidRPr="00801734">
        <w:rPr>
          <w:rFonts w:cs="Times New Roman"/>
        </w:rPr>
        <w:t xml:space="preserve">      </w:t>
      </w:r>
      <w:r w:rsidR="00562E5C">
        <w:rPr>
          <w:rFonts w:cs="Times New Roman"/>
        </w:rPr>
        <w:tab/>
      </w:r>
      <w:r w:rsidR="00562E5C">
        <w:rPr>
          <w:rFonts w:cs="Times New Roman"/>
        </w:rPr>
        <w:tab/>
        <w:t xml:space="preserve"> </w:t>
      </w:r>
      <w:r w:rsidR="0049472C" w:rsidRPr="00801734">
        <w:rPr>
          <w:rFonts w:cs="Times New Roman"/>
        </w:rPr>
        <w:t>______________________________</w:t>
      </w:r>
    </w:p>
    <w:p w14:paraId="4AFF4977" w14:textId="73E4ED62" w:rsidR="00035557" w:rsidRDefault="00035557" w:rsidP="00DC1B38">
      <w:pPr>
        <w:rPr>
          <w:rFonts w:cs="Times New Roman"/>
        </w:rPr>
      </w:pPr>
    </w:p>
    <w:p w14:paraId="6BEBC615" w14:textId="77777777" w:rsidR="00126DA4" w:rsidRPr="00801734" w:rsidRDefault="00126DA4" w:rsidP="00DC1B38">
      <w:pPr>
        <w:rPr>
          <w:rFonts w:cs="Times New Roman"/>
        </w:rPr>
      </w:pPr>
    </w:p>
    <w:p w14:paraId="76702723" w14:textId="77777777" w:rsidR="005F3EA9" w:rsidRDefault="005F3EA9" w:rsidP="00C16A9D">
      <w:pPr>
        <w:jc w:val="center"/>
        <w:rPr>
          <w:rFonts w:cs="Times New Roman"/>
          <w:b/>
          <w:bCs/>
          <w:u w:val="single"/>
        </w:rPr>
        <w:sectPr w:rsidR="005F3EA9" w:rsidSect="0008349D">
          <w:footerReference w:type="default" r:id="rId13"/>
          <w:pgSz w:w="15840" w:h="12240" w:orient="landscape"/>
          <w:pgMar w:top="1440" w:right="1440" w:bottom="1440" w:left="1440" w:header="720" w:footer="720" w:gutter="0"/>
          <w:pgNumType w:start="1"/>
          <w:cols w:space="720"/>
          <w:docGrid w:linePitch="360"/>
        </w:sectPr>
      </w:pPr>
    </w:p>
    <w:p w14:paraId="596AC5F9" w14:textId="4E324615" w:rsidR="005F3EA9" w:rsidRPr="00801734" w:rsidRDefault="005F3EA9" w:rsidP="005F3EA9">
      <w:pPr>
        <w:jc w:val="center"/>
        <w:rPr>
          <w:rFonts w:cs="Times New Roman"/>
          <w:b/>
          <w:bCs/>
        </w:rPr>
      </w:pPr>
      <w:r w:rsidRPr="00801734">
        <w:rPr>
          <w:rFonts w:cs="Times New Roman"/>
          <w:b/>
          <w:bCs/>
          <w:u w:val="single"/>
        </w:rPr>
        <w:lastRenderedPageBreak/>
        <w:t xml:space="preserve">EXHIBIT </w:t>
      </w:r>
      <w:r w:rsidR="00994867">
        <w:rPr>
          <w:rFonts w:cs="Times New Roman"/>
          <w:b/>
          <w:bCs/>
          <w:u w:val="single"/>
        </w:rPr>
        <w:t>C</w:t>
      </w:r>
    </w:p>
    <w:p w14:paraId="559351F5" w14:textId="14C85944" w:rsidR="00587C66" w:rsidRDefault="002C4368" w:rsidP="005F3EA9">
      <w:pPr>
        <w:jc w:val="center"/>
        <w:rPr>
          <w:rFonts w:cs="Times New Roman"/>
          <w:b/>
          <w:bCs/>
        </w:rPr>
      </w:pPr>
      <w:r>
        <w:rPr>
          <w:rFonts w:cs="Times New Roman"/>
          <w:b/>
          <w:bCs/>
        </w:rPr>
        <w:t xml:space="preserve">CONTRACT </w:t>
      </w:r>
      <w:r w:rsidR="005F3EA9">
        <w:rPr>
          <w:rFonts w:cs="Times New Roman"/>
          <w:b/>
          <w:bCs/>
        </w:rPr>
        <w:t>CONFLICT OF INTEREST DISCLOSURE</w:t>
      </w:r>
      <w:r w:rsidR="000C392D">
        <w:rPr>
          <w:rFonts w:cs="Times New Roman"/>
          <w:b/>
          <w:bCs/>
        </w:rPr>
        <w:t xml:space="preserve"> FORM</w:t>
      </w:r>
      <w:r w:rsidR="005F3EA9">
        <w:rPr>
          <w:rFonts w:cs="Times New Roman"/>
          <w:b/>
          <w:bCs/>
        </w:rPr>
        <w:t xml:space="preserve"> </w:t>
      </w:r>
    </w:p>
    <w:p w14:paraId="7039B5D3" w14:textId="40248F1E" w:rsidR="005F3EA9" w:rsidRPr="00801734" w:rsidRDefault="005F3EA9" w:rsidP="005F3EA9">
      <w:pPr>
        <w:jc w:val="center"/>
        <w:rPr>
          <w:rFonts w:cs="Times New Roman"/>
          <w:b/>
          <w:bCs/>
        </w:rPr>
      </w:pPr>
      <w:r>
        <w:rPr>
          <w:rFonts w:cs="Times New Roman"/>
          <w:b/>
          <w:bCs/>
        </w:rPr>
        <w:t xml:space="preserve">FOR </w:t>
      </w:r>
      <w:r w:rsidR="000C392D">
        <w:rPr>
          <w:rFonts w:cs="Times New Roman"/>
          <w:b/>
          <w:bCs/>
        </w:rPr>
        <w:t>OFFICIALS, EMPLOYEES, AND AGENTS</w:t>
      </w:r>
    </w:p>
    <w:p w14:paraId="120196F2" w14:textId="5B6D3DD6" w:rsidR="000C392D" w:rsidRDefault="005F3EA9" w:rsidP="005F3EA9">
      <w:pPr>
        <w:ind w:firstLine="720"/>
        <w:jc w:val="both"/>
        <w:rPr>
          <w:rFonts w:cs="Times New Roman"/>
        </w:rPr>
      </w:pPr>
      <w:r w:rsidRPr="00801734">
        <w:rPr>
          <w:rFonts w:cs="Times New Roman"/>
        </w:rPr>
        <w:t>The [</w:t>
      </w:r>
      <w:r>
        <w:rPr>
          <w:rFonts w:cs="Times New Roman"/>
          <w:i/>
          <w:iCs/>
        </w:rPr>
        <w:t>____________</w:t>
      </w:r>
      <w:r w:rsidRPr="00801734">
        <w:rPr>
          <w:rFonts w:cs="Times New Roman"/>
        </w:rPr>
        <w:t>]</w:t>
      </w:r>
      <w:r>
        <w:rPr>
          <w:rFonts w:cs="Times New Roman"/>
        </w:rPr>
        <w:t xml:space="preserve"> (“</w:t>
      </w:r>
      <w:r w:rsidRPr="00AE70CA">
        <w:rPr>
          <w:rFonts w:cs="Times New Roman"/>
          <w:i/>
          <w:iCs/>
        </w:rPr>
        <w:t>Unit</w:t>
      </w:r>
      <w:r>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Pr>
          <w:rFonts w:cs="Times New Roman"/>
        </w:rPr>
        <w:t xml:space="preserve"> (“</w:t>
      </w:r>
      <w:r w:rsidRPr="00AE70CA">
        <w:rPr>
          <w:rFonts w:cs="Times New Roman"/>
          <w:i/>
          <w:iCs/>
        </w:rPr>
        <w:t>Policy</w:t>
      </w:r>
      <w:r>
        <w:rPr>
          <w:rFonts w:cs="Times New Roman"/>
        </w:rPr>
        <w:t>”)</w:t>
      </w:r>
      <w:r w:rsidRPr="00801734">
        <w:rPr>
          <w:rFonts w:cs="Times New Roman"/>
        </w:rPr>
        <w:t xml:space="preserve"> that governs the </w:t>
      </w:r>
      <w:r>
        <w:rPr>
          <w:rFonts w:cs="Times New Roman"/>
        </w:rPr>
        <w:t>Unit</w:t>
      </w:r>
      <w:r w:rsidRPr="00801734">
        <w:rPr>
          <w:rFonts w:cs="Times New Roman"/>
        </w:rPr>
        <w:t xml:space="preserve">’s expenditure of Federal </w:t>
      </w:r>
      <w:r>
        <w:rPr>
          <w:rFonts w:cs="Times New Roman"/>
        </w:rPr>
        <w:t xml:space="preserve">Financial Assistance (as defined in </w:t>
      </w:r>
      <w:r w:rsidRPr="004661D9">
        <w:rPr>
          <w:rFonts w:cs="Times New Roman"/>
          <w:u w:val="single"/>
        </w:rPr>
        <w:t>Section II</w:t>
      </w:r>
      <w:r>
        <w:rPr>
          <w:rFonts w:cs="Times New Roman"/>
        </w:rPr>
        <w:t xml:space="preserve"> of the Policy)</w:t>
      </w:r>
      <w:r w:rsidRPr="00801734">
        <w:rPr>
          <w:rFonts w:cs="Times New Roman"/>
        </w:rPr>
        <w:t xml:space="preserve">.  The Policy </w:t>
      </w:r>
      <w:r>
        <w:rPr>
          <w:rFonts w:cs="Times New Roman"/>
        </w:rPr>
        <w:t>designates</w:t>
      </w:r>
      <w:r w:rsidRPr="00801734">
        <w:rPr>
          <w:rFonts w:cs="Times New Roman"/>
        </w:rPr>
        <w:t xml:space="preserve"> [______] as the </w:t>
      </w:r>
      <w:r w:rsidR="000233B6">
        <w:rPr>
          <w:rFonts w:cs="Times New Roman"/>
        </w:rPr>
        <w:t>“</w:t>
      </w:r>
      <w:r w:rsidRPr="00801734">
        <w:rPr>
          <w:rFonts w:cs="Times New Roman"/>
        </w:rPr>
        <w:t>COI Point of Contact.</w:t>
      </w:r>
      <w:r w:rsidR="000233B6">
        <w:rPr>
          <w:rFonts w:cs="Times New Roman"/>
        </w:rPr>
        <w:t>”</w:t>
      </w:r>
      <w:r w:rsidRPr="00801734">
        <w:rPr>
          <w:rFonts w:cs="Times New Roman"/>
        </w:rPr>
        <w:t xml:space="preserve">  </w:t>
      </w:r>
    </w:p>
    <w:p w14:paraId="14316933" w14:textId="59D3D272" w:rsidR="00746C8E" w:rsidRDefault="000C392D" w:rsidP="00746C8E">
      <w:pPr>
        <w:pBdr>
          <w:bottom w:val="single" w:sz="12" w:space="1" w:color="auto"/>
        </w:pBdr>
        <w:ind w:firstLine="720"/>
        <w:jc w:val="both"/>
        <w:rPr>
          <w:rFonts w:cs="Times New Roman"/>
        </w:rPr>
      </w:pPr>
      <w:r>
        <w:rPr>
          <w:rFonts w:cs="Times New Roman"/>
        </w:rPr>
        <w:t xml:space="preserve">The COI Point of Contact has identified you as an official, employee, or agent of the Unit that may be involved in the selection, award, or administration of </w:t>
      </w:r>
      <w:r w:rsidR="002E6994">
        <w:rPr>
          <w:rFonts w:cs="Times New Roman"/>
        </w:rPr>
        <w:t>the following contract: _________________________________</w:t>
      </w:r>
      <w:r w:rsidR="00B35A8E">
        <w:rPr>
          <w:rFonts w:cs="Times New Roman"/>
        </w:rPr>
        <w:t xml:space="preserve"> (the “</w:t>
      </w:r>
      <w:r w:rsidR="00B35A8E" w:rsidRPr="00302ADD">
        <w:rPr>
          <w:rFonts w:cs="Times New Roman"/>
          <w:i/>
          <w:iCs/>
        </w:rPr>
        <w:t>Contract</w:t>
      </w:r>
      <w:r w:rsidR="00B35A8E">
        <w:rPr>
          <w:rFonts w:cs="Times New Roman"/>
        </w:rPr>
        <w:t>”)</w:t>
      </w:r>
      <w:r w:rsidR="002E6994">
        <w:rPr>
          <w:rFonts w:cs="Times New Roman"/>
        </w:rPr>
        <w:t xml:space="preserve">.  To safeguard the Unit’s expenditure of Federal Financial Assistance, the </w:t>
      </w:r>
      <w:r w:rsidR="00F00AA8">
        <w:rPr>
          <w:rFonts w:cs="Times New Roman"/>
        </w:rPr>
        <w:t xml:space="preserve">COI Point of Contact has requested that </w:t>
      </w:r>
      <w:r w:rsidR="00C021AA">
        <w:rPr>
          <w:rFonts w:cs="Times New Roman"/>
        </w:rPr>
        <w:t xml:space="preserve">you </w:t>
      </w:r>
      <w:r w:rsidR="00F00AA8">
        <w:rPr>
          <w:rFonts w:cs="Times New Roman"/>
        </w:rPr>
        <w:t xml:space="preserve">identify any potential real or apparent conflicts of interest in </w:t>
      </w:r>
      <w:r w:rsidR="004571CF">
        <w:rPr>
          <w:rFonts w:cs="Times New Roman"/>
        </w:rPr>
        <w:t>the Firm</w:t>
      </w:r>
      <w:r w:rsidR="00F00AA8">
        <w:rPr>
          <w:rFonts w:cs="Times New Roman"/>
        </w:rPr>
        <w:t xml:space="preserve"> </w:t>
      </w:r>
      <w:r w:rsidR="00C021AA">
        <w:rPr>
          <w:rFonts w:cs="Times New Roman"/>
        </w:rPr>
        <w:t xml:space="preserve">considered for the award of a Contract.  </w:t>
      </w:r>
      <w:r w:rsidR="00B35A8E">
        <w:rPr>
          <w:rFonts w:cs="Times New Roman"/>
        </w:rPr>
        <w:t xml:space="preserve">Using the </w:t>
      </w:r>
      <w:proofErr w:type="gramStart"/>
      <w:r w:rsidR="000A3B98">
        <w:rPr>
          <w:rFonts w:cs="Times New Roman"/>
          <w:u w:val="single"/>
        </w:rPr>
        <w:t>Exhibit</w:t>
      </w:r>
      <w:proofErr w:type="gramEnd"/>
      <w:r w:rsidR="000A3B98">
        <w:rPr>
          <w:rFonts w:cs="Times New Roman"/>
          <w:u w:val="single"/>
        </w:rPr>
        <w:t xml:space="preserve"> A</w:t>
      </w:r>
      <w:r w:rsidR="00FA65C5">
        <w:rPr>
          <w:rFonts w:cs="Times New Roman"/>
        </w:rPr>
        <w:t xml:space="preserve"> to the Policy</w:t>
      </w:r>
      <w:r w:rsidR="00B35A8E">
        <w:rPr>
          <w:rFonts w:cs="Times New Roman"/>
        </w:rPr>
        <w:t xml:space="preserve"> as a guide, p</w:t>
      </w:r>
      <w:r w:rsidR="00C021AA">
        <w:rPr>
          <w:rFonts w:cs="Times New Roman"/>
        </w:rPr>
        <w:t>lease answer the following questions:</w:t>
      </w:r>
    </w:p>
    <w:p w14:paraId="0F7AD8AC" w14:textId="77777777" w:rsidR="008E3413" w:rsidRDefault="008E3413" w:rsidP="008E3413">
      <w:pPr>
        <w:pStyle w:val="ListParagraph"/>
        <w:ind w:left="360"/>
        <w:jc w:val="both"/>
        <w:rPr>
          <w:rFonts w:cs="Times New Roman"/>
        </w:rPr>
      </w:pPr>
    </w:p>
    <w:p w14:paraId="271FBB0B" w14:textId="706FE396" w:rsidR="00C021AA" w:rsidRDefault="00B35A8E" w:rsidP="0092382C">
      <w:pPr>
        <w:pStyle w:val="ListParagraph"/>
        <w:numPr>
          <w:ilvl w:val="0"/>
          <w:numId w:val="20"/>
        </w:numPr>
        <w:ind w:left="360"/>
        <w:jc w:val="both"/>
        <w:rPr>
          <w:rFonts w:cs="Times New Roman"/>
        </w:rPr>
      </w:pPr>
      <w:r>
        <w:rPr>
          <w:rFonts w:cs="Times New Roman"/>
        </w:rPr>
        <w:t xml:space="preserve">Do you have a financial or other interest in </w:t>
      </w:r>
      <w:r w:rsidR="004571CF">
        <w:rPr>
          <w:rFonts w:cs="Times New Roman"/>
        </w:rPr>
        <w:t>a f</w:t>
      </w:r>
      <w:r>
        <w:rPr>
          <w:rFonts w:cs="Times New Roman"/>
        </w:rPr>
        <w:t>irm considered for this Contract?</w:t>
      </w:r>
    </w:p>
    <w:p w14:paraId="21D667DF" w14:textId="5021A8BE" w:rsidR="00B35A8E" w:rsidRDefault="00B35A8E" w:rsidP="0092382C">
      <w:pPr>
        <w:ind w:firstLine="720"/>
        <w:jc w:val="both"/>
        <w:rPr>
          <w:rFonts w:cs="Times New Roman"/>
        </w:rPr>
      </w:pPr>
      <w:r>
        <w:rPr>
          <w:rFonts w:cs="Times New Roman"/>
        </w:rPr>
        <w:t>Yes ______</w:t>
      </w:r>
      <w:r>
        <w:rPr>
          <w:rFonts w:cs="Times New Roman"/>
        </w:rPr>
        <w:tab/>
        <w:t>No _______</w:t>
      </w:r>
      <w:r>
        <w:rPr>
          <w:rFonts w:cs="Times New Roman"/>
        </w:rPr>
        <w:tab/>
        <w:t>Unsure:</w:t>
      </w:r>
      <w:r w:rsidR="00D82C99">
        <w:rPr>
          <w:rFonts w:cs="Times New Roman"/>
        </w:rPr>
        <w:t xml:space="preserve"> _______</w:t>
      </w:r>
    </w:p>
    <w:p w14:paraId="11D4FFA2" w14:textId="06EF6FFB" w:rsidR="00D82C99" w:rsidRDefault="00B35A8E" w:rsidP="0092382C">
      <w:pPr>
        <w:ind w:firstLine="720"/>
        <w:jc w:val="both"/>
        <w:rPr>
          <w:rFonts w:cs="Times New Roman"/>
        </w:rPr>
      </w:pPr>
      <w:r>
        <w:rPr>
          <w:rFonts w:cs="Times New Roman"/>
        </w:rPr>
        <w:t>If the answer is Yes</w:t>
      </w:r>
      <w:r w:rsidR="00826D29">
        <w:rPr>
          <w:rFonts w:cs="Times New Roman"/>
        </w:rPr>
        <w:t xml:space="preserve"> or Unsure</w:t>
      </w:r>
      <w:r>
        <w:rPr>
          <w:rFonts w:cs="Times New Roman"/>
        </w:rPr>
        <w:t>, please explain:</w:t>
      </w:r>
      <w:r>
        <w:rPr>
          <w:rFonts w:cs="Times New Roman"/>
        </w:rPr>
        <w:tab/>
      </w:r>
      <w:r>
        <w:rPr>
          <w:rFonts w:cs="Times New Roman"/>
        </w:rPr>
        <w:tab/>
      </w:r>
    </w:p>
    <w:p w14:paraId="1C481A80" w14:textId="2599394D" w:rsidR="00B35A8E" w:rsidRDefault="00B35A8E" w:rsidP="0092382C">
      <w:pPr>
        <w:ind w:firstLine="720"/>
        <w:jc w:val="both"/>
        <w:rPr>
          <w:rFonts w:cs="Times New Roman"/>
        </w:rPr>
      </w:pPr>
      <w:r>
        <w:rPr>
          <w:rFonts w:cs="Times New Roman"/>
        </w:rPr>
        <w:t>_________________________________________________________________</w:t>
      </w:r>
    </w:p>
    <w:p w14:paraId="0238081B" w14:textId="77777777" w:rsidR="004571CF" w:rsidRDefault="004571CF" w:rsidP="0092382C">
      <w:pPr>
        <w:ind w:firstLine="720"/>
        <w:jc w:val="both"/>
        <w:rPr>
          <w:rFonts w:cs="Times New Roman"/>
        </w:rPr>
      </w:pPr>
    </w:p>
    <w:p w14:paraId="49561B28" w14:textId="175AECA7" w:rsidR="00D82C99" w:rsidRDefault="00D82C99" w:rsidP="0092382C">
      <w:pPr>
        <w:pStyle w:val="ListParagraph"/>
        <w:numPr>
          <w:ilvl w:val="0"/>
          <w:numId w:val="20"/>
        </w:numPr>
        <w:ind w:left="360"/>
        <w:jc w:val="both"/>
        <w:rPr>
          <w:rFonts w:cs="Times New Roman"/>
        </w:rPr>
      </w:pPr>
      <w:r>
        <w:rPr>
          <w:rFonts w:cs="Times New Roman"/>
        </w:rPr>
        <w:t xml:space="preserve">Will you receive any tangible personal benefit </w:t>
      </w:r>
      <w:r w:rsidR="00FB3E59">
        <w:rPr>
          <w:rFonts w:cs="Times New Roman"/>
        </w:rPr>
        <w:t>from</w:t>
      </w:r>
      <w:r>
        <w:rPr>
          <w:rFonts w:cs="Times New Roman"/>
        </w:rPr>
        <w:t xml:space="preserve"> a firm considered for this Contract?</w:t>
      </w:r>
    </w:p>
    <w:p w14:paraId="075CBA2E" w14:textId="35F16C0C" w:rsidR="00D82C99" w:rsidRDefault="00D82C99" w:rsidP="0092382C">
      <w:pPr>
        <w:ind w:firstLine="720"/>
        <w:jc w:val="both"/>
        <w:rPr>
          <w:rFonts w:cs="Times New Roman"/>
        </w:rPr>
      </w:pPr>
      <w:r>
        <w:rPr>
          <w:rFonts w:cs="Times New Roman"/>
        </w:rPr>
        <w:t>Yes ______</w:t>
      </w:r>
      <w:r>
        <w:rPr>
          <w:rFonts w:cs="Times New Roman"/>
        </w:rPr>
        <w:tab/>
        <w:t>No _______</w:t>
      </w:r>
      <w:r>
        <w:rPr>
          <w:rFonts w:cs="Times New Roman"/>
        </w:rPr>
        <w:tab/>
        <w:t>Unsure: _______</w:t>
      </w:r>
    </w:p>
    <w:p w14:paraId="0B5F38BA" w14:textId="6C531F2E" w:rsidR="00D82C99" w:rsidRDefault="00D82C99" w:rsidP="0092382C">
      <w:pPr>
        <w:ind w:firstLine="720"/>
        <w:jc w:val="both"/>
        <w:rPr>
          <w:rFonts w:cs="Times New Roman"/>
        </w:rPr>
      </w:pPr>
      <w:r>
        <w:rPr>
          <w:rFonts w:cs="Times New Roman"/>
        </w:rPr>
        <w:t>If the answer is Yes</w:t>
      </w:r>
      <w:r w:rsidR="00826D29">
        <w:rPr>
          <w:rFonts w:cs="Times New Roman"/>
        </w:rPr>
        <w:t xml:space="preserve"> or Unsure</w:t>
      </w:r>
      <w:r>
        <w:rPr>
          <w:rFonts w:cs="Times New Roman"/>
        </w:rPr>
        <w:t>, please explain:</w:t>
      </w:r>
      <w:r>
        <w:rPr>
          <w:rFonts w:cs="Times New Roman"/>
        </w:rPr>
        <w:tab/>
      </w:r>
      <w:r>
        <w:rPr>
          <w:rFonts w:cs="Times New Roman"/>
        </w:rPr>
        <w:tab/>
      </w:r>
    </w:p>
    <w:p w14:paraId="5F0FEC05" w14:textId="3D0C73B5" w:rsidR="00D82C99" w:rsidRDefault="00D82C99" w:rsidP="0092382C">
      <w:pPr>
        <w:ind w:firstLine="720"/>
        <w:jc w:val="both"/>
        <w:rPr>
          <w:rFonts w:cs="Times New Roman"/>
        </w:rPr>
      </w:pPr>
      <w:r>
        <w:rPr>
          <w:rFonts w:cs="Times New Roman"/>
        </w:rPr>
        <w:t>_________________________________________________________________</w:t>
      </w:r>
    </w:p>
    <w:p w14:paraId="21BFCA69" w14:textId="77777777" w:rsidR="00746C8E" w:rsidRDefault="00746C8E" w:rsidP="0092382C">
      <w:pPr>
        <w:ind w:firstLine="720"/>
        <w:jc w:val="both"/>
        <w:rPr>
          <w:rFonts w:cs="Times New Roman"/>
        </w:rPr>
      </w:pPr>
    </w:p>
    <w:p w14:paraId="4DCA62E1" w14:textId="1A18DF9A" w:rsidR="004571CF" w:rsidRPr="0092382C" w:rsidRDefault="004571CF" w:rsidP="00561A63">
      <w:pPr>
        <w:pStyle w:val="ListParagraph"/>
        <w:numPr>
          <w:ilvl w:val="0"/>
          <w:numId w:val="20"/>
        </w:numPr>
        <w:ind w:left="360"/>
        <w:jc w:val="both"/>
        <w:rPr>
          <w:rFonts w:cs="Times New Roman"/>
        </w:rPr>
      </w:pPr>
      <w:r w:rsidRPr="0092382C">
        <w:rPr>
          <w:rFonts w:cs="Times New Roman"/>
        </w:rPr>
        <w:t xml:space="preserve">For purposes of </w:t>
      </w:r>
      <w:r w:rsidR="00746C8E">
        <w:rPr>
          <w:rFonts w:cs="Times New Roman"/>
        </w:rPr>
        <w:t>Question 3(a) and 3(b)</w:t>
      </w:r>
      <w:r w:rsidRPr="0092382C">
        <w:rPr>
          <w:rFonts w:cs="Times New Roman"/>
        </w:rPr>
        <w:t xml:space="preserve">, your </w:t>
      </w:r>
      <w:r w:rsidR="0092382C">
        <w:rPr>
          <w:rFonts w:cs="Times New Roman"/>
        </w:rPr>
        <w:t>“</w:t>
      </w:r>
      <w:r w:rsidRPr="0092382C">
        <w:rPr>
          <w:rFonts w:cs="Times New Roman"/>
        </w:rPr>
        <w:t>Immediate Family Members</w:t>
      </w:r>
      <w:r w:rsidR="0092382C">
        <w:rPr>
          <w:rFonts w:cs="Times New Roman"/>
        </w:rPr>
        <w:t>”</w:t>
      </w:r>
      <w:r w:rsidRPr="0092382C">
        <w:rPr>
          <w:rFonts w:cs="Times New Roman"/>
        </w:rPr>
        <w:t xml:space="preserve"> include: (i) your spouse and their parents, (ii) your child, (iii) your parent and any spouse of your parent, (iv) your sibling and any spouse of your sibling, (v) you</w:t>
      </w:r>
      <w:r w:rsidR="0092382C">
        <w:rPr>
          <w:rFonts w:cs="Times New Roman"/>
        </w:rPr>
        <w:t xml:space="preserve">r </w:t>
      </w:r>
      <w:r w:rsidR="001213B3">
        <w:rPr>
          <w:rFonts w:cs="Times New Roman"/>
        </w:rPr>
        <w:t>grandparents or grandchildren</w:t>
      </w:r>
      <w:r w:rsidRPr="0092382C">
        <w:rPr>
          <w:rFonts w:cs="Times New Roman"/>
        </w:rPr>
        <w:t xml:space="preserve">, </w:t>
      </w:r>
      <w:r w:rsidR="001213B3">
        <w:rPr>
          <w:rFonts w:cs="Times New Roman"/>
        </w:rPr>
        <w:t>and the spouses of each</w:t>
      </w:r>
      <w:r w:rsidRPr="0092382C">
        <w:rPr>
          <w:rFonts w:cs="Times New Roman"/>
        </w:rPr>
        <w:t>, (vi) any domestic partner of any individual in (ii) through (v) of this definition; and (vii) any individual related by blood or affinity whose close association with</w:t>
      </w:r>
      <w:r w:rsidR="001213B3">
        <w:rPr>
          <w:rFonts w:cs="Times New Roman"/>
        </w:rPr>
        <w:t xml:space="preserve"> you</w:t>
      </w:r>
      <w:r w:rsidRPr="0092382C">
        <w:rPr>
          <w:rFonts w:cs="Times New Roman"/>
        </w:rPr>
        <w:t xml:space="preserve"> is the equivalent of a family relationship</w:t>
      </w:r>
      <w:r w:rsidR="001213B3">
        <w:rPr>
          <w:rFonts w:cs="Times New Roman"/>
        </w:rPr>
        <w:t>.</w:t>
      </w:r>
    </w:p>
    <w:p w14:paraId="1AA042C1" w14:textId="77777777" w:rsidR="004571CF" w:rsidRDefault="004571CF" w:rsidP="004571CF">
      <w:pPr>
        <w:pStyle w:val="ListParagraph"/>
        <w:ind w:left="1440"/>
        <w:jc w:val="both"/>
        <w:rPr>
          <w:rFonts w:cs="Times New Roman"/>
        </w:rPr>
      </w:pPr>
    </w:p>
    <w:p w14:paraId="278250D9" w14:textId="6E8F3A6D" w:rsidR="00A53B83" w:rsidRDefault="004571CF" w:rsidP="004571CF">
      <w:pPr>
        <w:pStyle w:val="ListParagraph"/>
        <w:numPr>
          <w:ilvl w:val="1"/>
          <w:numId w:val="20"/>
        </w:numPr>
        <w:jc w:val="both"/>
        <w:rPr>
          <w:rFonts w:cs="Times New Roman"/>
        </w:rPr>
      </w:pPr>
      <w:r>
        <w:rPr>
          <w:rFonts w:cs="Times New Roman"/>
        </w:rPr>
        <w:t>Do</w:t>
      </w:r>
      <w:r w:rsidR="00826D29">
        <w:rPr>
          <w:rFonts w:cs="Times New Roman"/>
        </w:rPr>
        <w:t xml:space="preserve"> </w:t>
      </w:r>
      <w:r w:rsidR="0092382C">
        <w:rPr>
          <w:rFonts w:cs="Times New Roman"/>
        </w:rPr>
        <w:t xml:space="preserve">you have an </w:t>
      </w:r>
      <w:r w:rsidR="00A53B83">
        <w:rPr>
          <w:rFonts w:cs="Times New Roman"/>
        </w:rPr>
        <w:t>Immediate Family Member</w:t>
      </w:r>
      <w:r>
        <w:rPr>
          <w:rFonts w:cs="Times New Roman"/>
        </w:rPr>
        <w:t xml:space="preserve"> with a</w:t>
      </w:r>
      <w:r w:rsidR="00A53B83">
        <w:rPr>
          <w:rFonts w:cs="Times New Roman"/>
        </w:rPr>
        <w:t xml:space="preserve"> financial or other interest in a firm considered for this Contract?</w:t>
      </w:r>
    </w:p>
    <w:p w14:paraId="08799ACC" w14:textId="6885EDA5" w:rsidR="00A53B83" w:rsidRDefault="00A53B83" w:rsidP="004571CF">
      <w:pPr>
        <w:pStyle w:val="ListParagraph"/>
        <w:ind w:left="2160"/>
        <w:jc w:val="both"/>
        <w:rPr>
          <w:rFonts w:cs="Times New Roman"/>
        </w:rPr>
      </w:pPr>
    </w:p>
    <w:p w14:paraId="195D8304" w14:textId="77777777" w:rsidR="00A53B83" w:rsidRDefault="00A53B83" w:rsidP="004571CF">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3377FEC1" w14:textId="75BFDC3D" w:rsidR="00A53B83" w:rsidRDefault="00A53B83" w:rsidP="004571CF">
      <w:pPr>
        <w:ind w:left="1440" w:firstLine="720"/>
        <w:rPr>
          <w:rFonts w:cs="Times New Roman"/>
        </w:rPr>
      </w:pPr>
      <w:r>
        <w:rPr>
          <w:rFonts w:cs="Times New Roman"/>
        </w:rPr>
        <w:t>If the answer is Yes</w:t>
      </w:r>
      <w:r w:rsidR="00826D29">
        <w:rPr>
          <w:rFonts w:cs="Times New Roman"/>
        </w:rPr>
        <w:t xml:space="preserve"> or Unsure</w:t>
      </w:r>
      <w:r>
        <w:rPr>
          <w:rFonts w:cs="Times New Roman"/>
        </w:rPr>
        <w:t>, please explain:</w:t>
      </w:r>
      <w:r>
        <w:rPr>
          <w:rFonts w:cs="Times New Roman"/>
        </w:rPr>
        <w:tab/>
      </w:r>
      <w:r>
        <w:rPr>
          <w:rFonts w:cs="Times New Roman"/>
        </w:rPr>
        <w:tab/>
      </w:r>
    </w:p>
    <w:p w14:paraId="1D7504D6" w14:textId="77777777" w:rsidR="00A53B83" w:rsidRDefault="00A53B83" w:rsidP="00826D29">
      <w:pPr>
        <w:ind w:left="1440" w:firstLine="720"/>
        <w:rPr>
          <w:rFonts w:cs="Times New Roman"/>
        </w:rPr>
      </w:pPr>
      <w:r>
        <w:rPr>
          <w:rFonts w:cs="Times New Roman"/>
        </w:rPr>
        <w:t>_________________________________________________________________</w:t>
      </w:r>
    </w:p>
    <w:p w14:paraId="2D9C45A3" w14:textId="77777777" w:rsidR="00302ADD" w:rsidRDefault="00302ADD" w:rsidP="00302ADD">
      <w:pPr>
        <w:pStyle w:val="ListParagraph"/>
        <w:ind w:left="2160"/>
        <w:jc w:val="both"/>
        <w:rPr>
          <w:rFonts w:cs="Times New Roman"/>
        </w:rPr>
      </w:pPr>
    </w:p>
    <w:p w14:paraId="3A0B021B" w14:textId="1343DDAF" w:rsidR="00826D29" w:rsidRDefault="00826D29" w:rsidP="00826D29">
      <w:pPr>
        <w:pStyle w:val="ListParagraph"/>
        <w:numPr>
          <w:ilvl w:val="1"/>
          <w:numId w:val="20"/>
        </w:numPr>
        <w:jc w:val="both"/>
        <w:rPr>
          <w:rFonts w:cs="Times New Roman"/>
        </w:rPr>
      </w:pPr>
      <w:r>
        <w:rPr>
          <w:rFonts w:cs="Times New Roman"/>
        </w:rPr>
        <w:lastRenderedPageBreak/>
        <w:t>Do you have an Immediate Family Member that will receive a tangible personal</w:t>
      </w:r>
      <w:r w:rsidR="00746C8E">
        <w:rPr>
          <w:rFonts w:cs="Times New Roman"/>
        </w:rPr>
        <w:t xml:space="preserve"> benefit from a</w:t>
      </w:r>
      <w:r>
        <w:rPr>
          <w:rFonts w:cs="Times New Roman"/>
        </w:rPr>
        <w:t xml:space="preserve"> firm considered for this Contract?</w:t>
      </w:r>
    </w:p>
    <w:p w14:paraId="535CA8B7" w14:textId="77777777" w:rsidR="00826D29" w:rsidRDefault="00826D29" w:rsidP="00826D29">
      <w:pPr>
        <w:pStyle w:val="ListParagraph"/>
        <w:ind w:left="2160"/>
        <w:jc w:val="both"/>
        <w:rPr>
          <w:rFonts w:cs="Times New Roman"/>
        </w:rPr>
      </w:pPr>
    </w:p>
    <w:p w14:paraId="24C14555" w14:textId="77777777" w:rsidR="00826D29" w:rsidRDefault="00826D29" w:rsidP="00826D2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734287C2" w14:textId="77777777" w:rsidR="004571CF" w:rsidRDefault="004571CF" w:rsidP="00826D29">
      <w:pPr>
        <w:pStyle w:val="ListParagraph"/>
        <w:ind w:left="2160"/>
        <w:jc w:val="both"/>
        <w:rPr>
          <w:rFonts w:cs="Times New Roman"/>
        </w:rPr>
      </w:pPr>
    </w:p>
    <w:p w14:paraId="41EE8759" w14:textId="53DBDCA4" w:rsidR="00EA7575" w:rsidRDefault="00EA7575" w:rsidP="00302ADD">
      <w:pPr>
        <w:pStyle w:val="ListParagraph"/>
        <w:numPr>
          <w:ilvl w:val="0"/>
          <w:numId w:val="23"/>
        </w:numPr>
        <w:jc w:val="both"/>
        <w:rPr>
          <w:rFonts w:cs="Times New Roman"/>
        </w:rPr>
      </w:pPr>
      <w:r>
        <w:rPr>
          <w:rFonts w:cs="Times New Roman"/>
        </w:rPr>
        <w:t>Do you have any</w:t>
      </w:r>
      <w:r w:rsidR="00FA65C5" w:rsidRPr="00532E3B">
        <w:rPr>
          <w:rFonts w:cs="Times New Roman"/>
        </w:rPr>
        <w:t xml:space="preserve"> </w:t>
      </w:r>
      <w:r>
        <w:rPr>
          <w:rFonts w:cs="Times New Roman"/>
        </w:rPr>
        <w:t xml:space="preserve">other </w:t>
      </w:r>
      <w:r w:rsidR="00FA65C5" w:rsidRPr="00532E3B">
        <w:rPr>
          <w:rFonts w:cs="Times New Roman"/>
        </w:rPr>
        <w:t xml:space="preserve">partner </w:t>
      </w:r>
      <w:r>
        <w:rPr>
          <w:rFonts w:cs="Times New Roman"/>
        </w:rPr>
        <w:t>with a financial or other interest in a firm considered for this Contract?</w:t>
      </w:r>
    </w:p>
    <w:p w14:paraId="1F2EF923" w14:textId="77777777" w:rsidR="00EA7575" w:rsidRDefault="00EA7575" w:rsidP="00EA7575">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68187E6B" w14:textId="77777777" w:rsidR="00EA7575" w:rsidRDefault="00EA7575" w:rsidP="00EA7575">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0EB6AC63" w14:textId="77777777" w:rsidR="00EA7575" w:rsidRDefault="00EA7575" w:rsidP="00EA7575">
      <w:pPr>
        <w:ind w:left="1440" w:firstLine="720"/>
        <w:rPr>
          <w:rFonts w:cs="Times New Roman"/>
        </w:rPr>
      </w:pPr>
      <w:r>
        <w:rPr>
          <w:rFonts w:cs="Times New Roman"/>
        </w:rPr>
        <w:t>_________________________________________________________________</w:t>
      </w:r>
    </w:p>
    <w:p w14:paraId="1C9C5D14" w14:textId="5AAE7F6A" w:rsidR="00EA7575" w:rsidRDefault="00EA7575" w:rsidP="00EA7575">
      <w:pPr>
        <w:pStyle w:val="ListParagraph"/>
        <w:numPr>
          <w:ilvl w:val="0"/>
          <w:numId w:val="23"/>
        </w:numPr>
        <w:jc w:val="both"/>
        <w:rPr>
          <w:rFonts w:cs="Times New Roman"/>
        </w:rPr>
      </w:pPr>
      <w:r>
        <w:rPr>
          <w:rFonts w:cs="Times New Roman"/>
        </w:rPr>
        <w:t>Will any</w:t>
      </w:r>
      <w:r w:rsidRPr="00532E3B">
        <w:rPr>
          <w:rFonts w:cs="Times New Roman"/>
        </w:rPr>
        <w:t xml:space="preserve"> </w:t>
      </w:r>
      <w:r>
        <w:rPr>
          <w:rFonts w:cs="Times New Roman"/>
        </w:rPr>
        <w:t xml:space="preserve">other </w:t>
      </w:r>
      <w:r w:rsidRPr="00532E3B">
        <w:rPr>
          <w:rFonts w:cs="Times New Roman"/>
        </w:rPr>
        <w:t xml:space="preserve">partner </w:t>
      </w:r>
      <w:r w:rsidR="00431254">
        <w:rPr>
          <w:rFonts w:cs="Times New Roman"/>
        </w:rPr>
        <w:t>of yours</w:t>
      </w:r>
      <w:r>
        <w:rPr>
          <w:rFonts w:cs="Times New Roman"/>
        </w:rPr>
        <w:t xml:space="preserve"> </w:t>
      </w:r>
      <w:r w:rsidR="00431254">
        <w:rPr>
          <w:rFonts w:cs="Times New Roman"/>
        </w:rPr>
        <w:t>receive any tangible personal benefit from a firm considered for this Contract?</w:t>
      </w:r>
    </w:p>
    <w:p w14:paraId="7D755927" w14:textId="77777777" w:rsidR="00D76D8D" w:rsidRDefault="00D76D8D" w:rsidP="00D76D8D">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19EA1612" w14:textId="77777777" w:rsidR="00D76D8D" w:rsidRDefault="00D76D8D" w:rsidP="00D76D8D">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45D6F67" w14:textId="77777777" w:rsidR="00D76D8D" w:rsidRDefault="00D76D8D" w:rsidP="00D76D8D">
      <w:pPr>
        <w:ind w:left="1440" w:firstLine="720"/>
        <w:rPr>
          <w:rFonts w:cs="Times New Roman"/>
        </w:rPr>
      </w:pPr>
      <w:r>
        <w:rPr>
          <w:rFonts w:cs="Times New Roman"/>
        </w:rPr>
        <w:t>_________________________________________________________________</w:t>
      </w:r>
    </w:p>
    <w:p w14:paraId="504F9F34" w14:textId="77777777" w:rsidR="00EA7575" w:rsidRDefault="00EA7575" w:rsidP="00EA7575">
      <w:pPr>
        <w:pStyle w:val="ListParagraph"/>
        <w:jc w:val="both"/>
        <w:rPr>
          <w:rFonts w:cs="Times New Roman"/>
        </w:rPr>
      </w:pPr>
    </w:p>
    <w:p w14:paraId="4608A021" w14:textId="2D720361" w:rsidR="00302ADD" w:rsidRDefault="00C671DC" w:rsidP="00302ADD">
      <w:pPr>
        <w:pStyle w:val="ListParagraph"/>
        <w:numPr>
          <w:ilvl w:val="0"/>
          <w:numId w:val="23"/>
        </w:numPr>
        <w:jc w:val="both"/>
        <w:rPr>
          <w:rFonts w:cs="Times New Roman"/>
        </w:rPr>
      </w:pPr>
      <w:r>
        <w:rPr>
          <w:rFonts w:cs="Times New Roman"/>
        </w:rPr>
        <w:t>Does</w:t>
      </w:r>
      <w:r w:rsidR="003A4B46">
        <w:rPr>
          <w:rFonts w:cs="Times New Roman"/>
        </w:rPr>
        <w:t xml:space="preserve"> your current or potential </w:t>
      </w:r>
      <w:r>
        <w:rPr>
          <w:rFonts w:cs="Times New Roman"/>
        </w:rPr>
        <w:t>employer (other than the Unit) have a financial or other interest in a firm considered for this Contract</w:t>
      </w:r>
      <w:r w:rsidR="00DF63BF">
        <w:rPr>
          <w:rFonts w:cs="Times New Roman"/>
        </w:rPr>
        <w:t xml:space="preserve"> or will such current or potential employer receive a tangible personal benefit from this Contract</w:t>
      </w:r>
      <w:r>
        <w:rPr>
          <w:rFonts w:cs="Times New Roman"/>
        </w:rPr>
        <w:t>?</w:t>
      </w:r>
    </w:p>
    <w:p w14:paraId="0F7AFA6D" w14:textId="77777777" w:rsidR="00C671DC" w:rsidRDefault="00C671DC" w:rsidP="00C671DC">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7BE5EEA0" w14:textId="77777777" w:rsidR="00C671DC" w:rsidRDefault="00C671DC" w:rsidP="00C671DC">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F0077D2" w14:textId="77777777" w:rsidR="00C671DC" w:rsidRDefault="00C671DC" w:rsidP="00C671DC">
      <w:pPr>
        <w:ind w:left="1440" w:firstLine="720"/>
        <w:rPr>
          <w:rFonts w:cs="Times New Roman"/>
        </w:rPr>
      </w:pPr>
      <w:r>
        <w:rPr>
          <w:rFonts w:cs="Times New Roman"/>
        </w:rPr>
        <w:t>_________________________________________________________________</w:t>
      </w:r>
    </w:p>
    <w:p w14:paraId="4C1D33C9" w14:textId="33881ED5" w:rsidR="000E7F9D" w:rsidRDefault="001F312D" w:rsidP="00070EF9">
      <w:pPr>
        <w:pStyle w:val="ListParagraph"/>
        <w:numPr>
          <w:ilvl w:val="0"/>
          <w:numId w:val="23"/>
        </w:numPr>
        <w:jc w:val="both"/>
        <w:rPr>
          <w:rFonts w:cs="Times New Roman"/>
        </w:rPr>
      </w:pPr>
      <w:r>
        <w:rPr>
          <w:rFonts w:cs="Times New Roman"/>
          <w:u w:val="single"/>
        </w:rPr>
        <w:t>Benefits to Employers</w:t>
      </w:r>
    </w:p>
    <w:p w14:paraId="0813B018" w14:textId="77777777" w:rsidR="001F312D" w:rsidRDefault="001F312D" w:rsidP="001F312D">
      <w:pPr>
        <w:pStyle w:val="ListParagraph"/>
        <w:jc w:val="both"/>
        <w:rPr>
          <w:rFonts w:cs="Times New Roman"/>
        </w:rPr>
      </w:pPr>
    </w:p>
    <w:p w14:paraId="50AB29AE" w14:textId="4A0F6832" w:rsidR="00070EF9" w:rsidRDefault="00070EF9" w:rsidP="000E7F9D">
      <w:pPr>
        <w:pStyle w:val="ListParagraph"/>
        <w:numPr>
          <w:ilvl w:val="1"/>
          <w:numId w:val="23"/>
        </w:numPr>
        <w:jc w:val="both"/>
        <w:rPr>
          <w:rFonts w:cs="Times New Roman"/>
        </w:rPr>
      </w:pPr>
      <w:r>
        <w:rPr>
          <w:rFonts w:cs="Times New Roman"/>
        </w:rPr>
        <w:t xml:space="preserve">Does </w:t>
      </w:r>
      <w:r w:rsidR="00B22B0C">
        <w:rPr>
          <w:rFonts w:cs="Times New Roman"/>
        </w:rPr>
        <w:t>a</w:t>
      </w:r>
      <w:r>
        <w:rPr>
          <w:rFonts w:cs="Times New Roman"/>
        </w:rPr>
        <w:t xml:space="preserve"> current or potential employer (other than the Unit) </w:t>
      </w:r>
      <w:r w:rsidR="00B22B0C">
        <w:rPr>
          <w:rFonts w:cs="Times New Roman"/>
        </w:rPr>
        <w:t xml:space="preserve">of any of your Immediate Family Members </w:t>
      </w:r>
      <w:r>
        <w:rPr>
          <w:rFonts w:cs="Times New Roman"/>
        </w:rPr>
        <w:t>have a financial or other interest in a firm considered for this Contract</w:t>
      </w:r>
      <w:r w:rsidR="000E7F9D">
        <w:rPr>
          <w:rFonts w:cs="Times New Roman"/>
        </w:rPr>
        <w:t>?</w:t>
      </w:r>
    </w:p>
    <w:p w14:paraId="6E137B47" w14:textId="77777777" w:rsidR="00070EF9" w:rsidRDefault="00070EF9" w:rsidP="00070EF9">
      <w:pPr>
        <w:pStyle w:val="ListParagraph"/>
        <w:jc w:val="both"/>
        <w:rPr>
          <w:rFonts w:cs="Times New Roman"/>
        </w:rPr>
      </w:pPr>
    </w:p>
    <w:p w14:paraId="5E755B4E" w14:textId="77777777" w:rsidR="00B22B0C" w:rsidRDefault="00B22B0C" w:rsidP="00B22B0C">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73CA71C" w14:textId="77777777" w:rsidR="00B22B0C" w:rsidRDefault="00B22B0C" w:rsidP="00B22B0C">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CE3CCF7" w14:textId="77777777" w:rsidR="00B22B0C" w:rsidRDefault="00B22B0C" w:rsidP="00B22B0C">
      <w:pPr>
        <w:ind w:left="1440" w:firstLine="720"/>
        <w:rPr>
          <w:rFonts w:cs="Times New Roman"/>
        </w:rPr>
      </w:pPr>
      <w:r>
        <w:rPr>
          <w:rFonts w:cs="Times New Roman"/>
        </w:rPr>
        <w:t>_________________________________________________________________</w:t>
      </w:r>
    </w:p>
    <w:p w14:paraId="0A780228" w14:textId="5D82F123" w:rsidR="00DF63BF" w:rsidRDefault="000E7F9D" w:rsidP="00527D17">
      <w:pPr>
        <w:pStyle w:val="ListParagraph"/>
        <w:numPr>
          <w:ilvl w:val="1"/>
          <w:numId w:val="23"/>
        </w:numPr>
        <w:jc w:val="both"/>
        <w:rPr>
          <w:rFonts w:cs="Times New Roman"/>
        </w:rPr>
      </w:pPr>
      <w:r w:rsidRPr="000E7F9D">
        <w:rPr>
          <w:rFonts w:cs="Times New Roman"/>
        </w:rPr>
        <w:t>Will a current or potential employer (other than the Unit) of any of your Immediate Family Members receive a tangible personal benefit from this Contract?</w:t>
      </w:r>
    </w:p>
    <w:p w14:paraId="0369A93B" w14:textId="762DDC12" w:rsidR="000E7F9D" w:rsidRDefault="000E7F9D" w:rsidP="000E7F9D">
      <w:pPr>
        <w:pStyle w:val="ListParagraph"/>
        <w:ind w:left="1440"/>
        <w:jc w:val="both"/>
        <w:rPr>
          <w:rFonts w:cs="Times New Roman"/>
        </w:rPr>
      </w:pPr>
    </w:p>
    <w:p w14:paraId="0B04CFD0" w14:textId="77777777" w:rsidR="008C6D38" w:rsidRDefault="008C6D38" w:rsidP="008C6D38">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2A5102A" w14:textId="77777777" w:rsidR="008C6D38" w:rsidRDefault="008C6D38" w:rsidP="008C6D38">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2169FE8A" w14:textId="77777777" w:rsidR="008C6D38" w:rsidRDefault="008C6D38" w:rsidP="008C6D38">
      <w:pPr>
        <w:ind w:left="1440" w:firstLine="720"/>
        <w:rPr>
          <w:rFonts w:cs="Times New Roman"/>
        </w:rPr>
      </w:pPr>
      <w:r>
        <w:rPr>
          <w:rFonts w:cs="Times New Roman"/>
        </w:rPr>
        <w:lastRenderedPageBreak/>
        <w:t>_________________________________________________________________</w:t>
      </w:r>
    </w:p>
    <w:p w14:paraId="222C1ABB" w14:textId="78B9FC99" w:rsidR="00AD3EC7" w:rsidRDefault="00AD3EC7" w:rsidP="00AD3EC7">
      <w:pPr>
        <w:pStyle w:val="ListParagraph"/>
        <w:numPr>
          <w:ilvl w:val="1"/>
          <w:numId w:val="23"/>
        </w:numPr>
        <w:jc w:val="both"/>
        <w:rPr>
          <w:rFonts w:cs="Times New Roman"/>
        </w:rPr>
      </w:pPr>
      <w:r>
        <w:rPr>
          <w:rFonts w:cs="Times New Roman"/>
        </w:rPr>
        <w:t xml:space="preserve">Does a current or potential employer (other than the Unit) of any </w:t>
      </w:r>
      <w:r w:rsidR="008F6D53">
        <w:rPr>
          <w:rFonts w:cs="Times New Roman"/>
        </w:rPr>
        <w:t>partner of yours</w:t>
      </w:r>
      <w:r>
        <w:rPr>
          <w:rFonts w:cs="Times New Roman"/>
        </w:rPr>
        <w:t xml:space="preserve"> have a financial or other interest in a firm considered for this Contract?</w:t>
      </w:r>
    </w:p>
    <w:p w14:paraId="110A47E3" w14:textId="77777777" w:rsidR="00AD3EC7" w:rsidRDefault="00AD3EC7" w:rsidP="00AD3EC7">
      <w:pPr>
        <w:pStyle w:val="ListParagraph"/>
        <w:jc w:val="both"/>
        <w:rPr>
          <w:rFonts w:cs="Times New Roman"/>
        </w:rPr>
      </w:pPr>
    </w:p>
    <w:p w14:paraId="52747BAC" w14:textId="77777777" w:rsidR="00AD3EC7" w:rsidRDefault="00AD3EC7" w:rsidP="00AD3EC7">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9B955C4" w14:textId="77777777" w:rsidR="00AD3EC7" w:rsidRDefault="00AD3EC7" w:rsidP="00AD3EC7">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61C29B4" w14:textId="77777777" w:rsidR="00AD3EC7" w:rsidRDefault="00AD3EC7" w:rsidP="00AD3EC7">
      <w:pPr>
        <w:ind w:left="1440" w:firstLine="720"/>
        <w:rPr>
          <w:rFonts w:cs="Times New Roman"/>
        </w:rPr>
      </w:pPr>
      <w:r>
        <w:rPr>
          <w:rFonts w:cs="Times New Roman"/>
        </w:rPr>
        <w:t>_________________________________________________________________</w:t>
      </w:r>
    </w:p>
    <w:p w14:paraId="7178AEA3" w14:textId="0FD6BDB0" w:rsidR="00AD3EC7" w:rsidRDefault="00AD3EC7" w:rsidP="00AD3EC7">
      <w:pPr>
        <w:pStyle w:val="ListParagraph"/>
        <w:numPr>
          <w:ilvl w:val="1"/>
          <w:numId w:val="23"/>
        </w:numPr>
        <w:jc w:val="both"/>
        <w:rPr>
          <w:rFonts w:cs="Times New Roman"/>
        </w:rPr>
      </w:pPr>
      <w:r w:rsidRPr="000E7F9D">
        <w:rPr>
          <w:rFonts w:cs="Times New Roman"/>
        </w:rPr>
        <w:t xml:space="preserve">Will a current or potential employer (other than the Unit) of </w:t>
      </w:r>
      <w:r w:rsidR="008F6D53">
        <w:rPr>
          <w:rFonts w:cs="Times New Roman"/>
        </w:rPr>
        <w:t>any partner of yours</w:t>
      </w:r>
      <w:r w:rsidRPr="000E7F9D">
        <w:rPr>
          <w:rFonts w:cs="Times New Roman"/>
        </w:rPr>
        <w:t xml:space="preserve"> receive a tangible personal benefit from this Contract?</w:t>
      </w:r>
    </w:p>
    <w:p w14:paraId="3DD091A9" w14:textId="77777777" w:rsidR="00AD3EC7" w:rsidRDefault="00AD3EC7" w:rsidP="00AD3EC7">
      <w:pPr>
        <w:pStyle w:val="ListParagraph"/>
        <w:ind w:left="1440"/>
        <w:jc w:val="both"/>
        <w:rPr>
          <w:rFonts w:cs="Times New Roman"/>
        </w:rPr>
      </w:pPr>
    </w:p>
    <w:p w14:paraId="0570D059" w14:textId="77777777" w:rsidR="00AD3EC7" w:rsidRDefault="00AD3EC7" w:rsidP="00AD3EC7">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3F5928A" w14:textId="77777777" w:rsidR="00AD3EC7" w:rsidRDefault="00AD3EC7" w:rsidP="00AD3EC7">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0F03986B" w14:textId="77777777" w:rsidR="00AD3EC7" w:rsidRDefault="00AD3EC7" w:rsidP="00AD3EC7">
      <w:pPr>
        <w:ind w:left="1440" w:firstLine="720"/>
        <w:rPr>
          <w:rFonts w:cs="Times New Roman"/>
        </w:rPr>
      </w:pPr>
      <w:r>
        <w:rPr>
          <w:rFonts w:cs="Times New Roman"/>
        </w:rPr>
        <w:t>_________________________________________________________________</w:t>
      </w:r>
    </w:p>
    <w:p w14:paraId="0D0D4D0D" w14:textId="05CF270A" w:rsidR="00B35A8E" w:rsidRPr="00302ADD" w:rsidRDefault="005425A8" w:rsidP="00302ADD">
      <w:pPr>
        <w:pStyle w:val="ListParagraph"/>
        <w:numPr>
          <w:ilvl w:val="0"/>
          <w:numId w:val="23"/>
        </w:numPr>
        <w:jc w:val="both"/>
        <w:rPr>
          <w:rFonts w:cs="Times New Roman"/>
        </w:rPr>
      </w:pPr>
      <w:r>
        <w:rPr>
          <w:rFonts w:cs="Times New Roman"/>
        </w:rPr>
        <w:t>Does any existing</w:t>
      </w:r>
      <w:r w:rsidR="00D82C99" w:rsidRPr="00302ADD">
        <w:rPr>
          <w:rFonts w:cs="Times New Roman"/>
        </w:rPr>
        <w:t xml:space="preserve"> situation or relationship create the </w:t>
      </w:r>
      <w:r w:rsidR="00D82C99" w:rsidRPr="00302ADD">
        <w:rPr>
          <w:rFonts w:cs="Times New Roman"/>
          <w:i/>
          <w:iCs/>
          <w:u w:val="single"/>
        </w:rPr>
        <w:t>appearance</w:t>
      </w:r>
      <w:r w:rsidR="00D82C99" w:rsidRPr="00302ADD">
        <w:rPr>
          <w:rFonts w:cs="Times New Roman"/>
        </w:rPr>
        <w:t xml:space="preserve"> that you have a financial or other interest in a firm considered for this Contract or </w:t>
      </w:r>
      <w:r w:rsidR="008E3413">
        <w:rPr>
          <w:rFonts w:cs="Times New Roman"/>
        </w:rPr>
        <w:t xml:space="preserve">will </w:t>
      </w:r>
      <w:r w:rsidR="00895216">
        <w:rPr>
          <w:rFonts w:cs="Times New Roman"/>
        </w:rPr>
        <w:t xml:space="preserve">receive </w:t>
      </w:r>
      <w:r w:rsidR="00D82C99" w:rsidRPr="00302ADD">
        <w:rPr>
          <w:rFonts w:cs="Times New Roman"/>
        </w:rPr>
        <w:t>a tangible personal benefit from a firm considered for this Contract?</w:t>
      </w:r>
    </w:p>
    <w:p w14:paraId="6B97262C" w14:textId="77777777" w:rsidR="00D82C99" w:rsidRDefault="00D82C99" w:rsidP="00D82C99">
      <w:pPr>
        <w:pStyle w:val="ListParagraph"/>
        <w:ind w:left="1440"/>
        <w:jc w:val="both"/>
        <w:rPr>
          <w:rFonts w:cs="Times New Roman"/>
        </w:rPr>
      </w:pPr>
    </w:p>
    <w:p w14:paraId="112A4A37" w14:textId="43B13A1A" w:rsidR="00D82C99" w:rsidRPr="00D82C99" w:rsidRDefault="00D82C99" w:rsidP="00D82C9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2F4EFCE7" w14:textId="77777777" w:rsidR="00D82C99" w:rsidRDefault="00D82C99" w:rsidP="00D82C99">
      <w:pPr>
        <w:pStyle w:val="ListParagraph"/>
        <w:ind w:left="1440"/>
        <w:rPr>
          <w:rFonts w:cs="Times New Roman"/>
        </w:rPr>
      </w:pPr>
    </w:p>
    <w:p w14:paraId="1E6DDCD3" w14:textId="44269ADD" w:rsidR="00D82C99" w:rsidRPr="00D82C99" w:rsidRDefault="00D82C99" w:rsidP="00D82C99">
      <w:pPr>
        <w:pStyle w:val="ListParagraph"/>
        <w:ind w:left="1440"/>
        <w:rPr>
          <w:rFonts w:cs="Times New Roman"/>
        </w:rPr>
      </w:pPr>
      <w:r w:rsidRPr="00D82C99">
        <w:rPr>
          <w:rFonts w:cs="Times New Roman"/>
        </w:rPr>
        <w:t>If the answer is Yes</w:t>
      </w:r>
      <w:r w:rsidR="004825E0">
        <w:rPr>
          <w:rFonts w:cs="Times New Roman"/>
        </w:rPr>
        <w:t xml:space="preserve"> or Unsure, please explain:</w:t>
      </w:r>
      <w:r w:rsidRPr="00D82C99">
        <w:rPr>
          <w:rFonts w:cs="Times New Roman"/>
        </w:rPr>
        <w:tab/>
      </w:r>
    </w:p>
    <w:p w14:paraId="77BD5102" w14:textId="77777777" w:rsidR="00D82C99" w:rsidRPr="00D82C99" w:rsidRDefault="00D82C99" w:rsidP="00D82C99">
      <w:pPr>
        <w:pStyle w:val="ListParagraph"/>
        <w:ind w:left="1440"/>
        <w:rPr>
          <w:rFonts w:cs="Times New Roman"/>
        </w:rPr>
      </w:pPr>
      <w:r w:rsidRPr="00D82C99">
        <w:rPr>
          <w:rFonts w:cs="Times New Roman"/>
        </w:rPr>
        <w:t>_________________________________________________________________</w:t>
      </w:r>
    </w:p>
    <w:p w14:paraId="77E2272C" w14:textId="77777777" w:rsidR="000E7F9D" w:rsidRDefault="000E7F9D" w:rsidP="000E7F9D">
      <w:pPr>
        <w:pStyle w:val="ListParagraph"/>
        <w:jc w:val="both"/>
        <w:rPr>
          <w:rFonts w:cs="Times New Roman"/>
        </w:rPr>
      </w:pPr>
    </w:p>
    <w:p w14:paraId="180FDD2A" w14:textId="771967B2" w:rsidR="004825E0" w:rsidRPr="00302ADD" w:rsidRDefault="005425A8" w:rsidP="004825E0">
      <w:pPr>
        <w:pStyle w:val="ListParagraph"/>
        <w:numPr>
          <w:ilvl w:val="0"/>
          <w:numId w:val="23"/>
        </w:numPr>
        <w:jc w:val="both"/>
        <w:rPr>
          <w:rFonts w:cs="Times New Roman"/>
        </w:rPr>
      </w:pPr>
      <w:r>
        <w:rPr>
          <w:rFonts w:cs="Times New Roman"/>
        </w:rPr>
        <w:t>Does any</w:t>
      </w:r>
      <w:r w:rsidR="004825E0" w:rsidRPr="00302ADD">
        <w:rPr>
          <w:rFonts w:cs="Times New Roman"/>
        </w:rPr>
        <w:t xml:space="preserve"> existing situation or relationship create the </w:t>
      </w:r>
      <w:r w:rsidR="004825E0" w:rsidRPr="00302ADD">
        <w:rPr>
          <w:rFonts w:cs="Times New Roman"/>
          <w:i/>
          <w:iCs/>
          <w:u w:val="single"/>
        </w:rPr>
        <w:t>appearance</w:t>
      </w:r>
      <w:r w:rsidR="004825E0" w:rsidRPr="00302ADD">
        <w:rPr>
          <w:rFonts w:cs="Times New Roman"/>
        </w:rPr>
        <w:t xml:space="preserve"> that </w:t>
      </w:r>
      <w:r w:rsidR="004825E0">
        <w:rPr>
          <w:rFonts w:cs="Times New Roman"/>
        </w:rPr>
        <w:t>an</w:t>
      </w:r>
      <w:r w:rsidR="00587C66">
        <w:rPr>
          <w:rFonts w:cs="Times New Roman"/>
        </w:rPr>
        <w:t>y Immediate Family Member of yours</w:t>
      </w:r>
      <w:r w:rsidR="004825E0" w:rsidRPr="00302ADD">
        <w:rPr>
          <w:rFonts w:cs="Times New Roman"/>
        </w:rPr>
        <w:t xml:space="preserve"> ha</w:t>
      </w:r>
      <w:r w:rsidR="00587C66">
        <w:rPr>
          <w:rFonts w:cs="Times New Roman"/>
        </w:rPr>
        <w:t>s</w:t>
      </w:r>
      <w:r w:rsidR="004825E0" w:rsidRPr="00302ADD">
        <w:rPr>
          <w:rFonts w:cs="Times New Roman"/>
        </w:rPr>
        <w:t xml:space="preserve"> a financial or other interest in a firm considered for this Contract or </w:t>
      </w:r>
      <w:r w:rsidR="00246AFB">
        <w:rPr>
          <w:rFonts w:cs="Times New Roman"/>
        </w:rPr>
        <w:t xml:space="preserve">will receive </w:t>
      </w:r>
      <w:r w:rsidR="004825E0" w:rsidRPr="00302ADD">
        <w:rPr>
          <w:rFonts w:cs="Times New Roman"/>
        </w:rPr>
        <w:t>a tangible personal benefit from a firm considered for this Contract?</w:t>
      </w:r>
    </w:p>
    <w:p w14:paraId="33A455AC" w14:textId="77777777" w:rsidR="004825E0" w:rsidRDefault="004825E0" w:rsidP="004825E0">
      <w:pPr>
        <w:pStyle w:val="ListParagraph"/>
        <w:ind w:left="1440"/>
        <w:jc w:val="both"/>
        <w:rPr>
          <w:rFonts w:cs="Times New Roman"/>
        </w:rPr>
      </w:pPr>
    </w:p>
    <w:p w14:paraId="427770EA" w14:textId="77777777" w:rsidR="004825E0" w:rsidRPr="00D82C99" w:rsidRDefault="004825E0" w:rsidP="004825E0">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7B339B25" w14:textId="77777777" w:rsidR="004825E0" w:rsidRDefault="004825E0" w:rsidP="004825E0">
      <w:pPr>
        <w:pStyle w:val="ListParagraph"/>
        <w:ind w:left="1440"/>
        <w:rPr>
          <w:rFonts w:cs="Times New Roman"/>
        </w:rPr>
      </w:pPr>
    </w:p>
    <w:p w14:paraId="6EF3F1D0" w14:textId="77777777" w:rsidR="00587C66" w:rsidRPr="00D82C99" w:rsidRDefault="00587C66" w:rsidP="00587C66">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1F90AB94" w14:textId="77777777" w:rsidR="00587C66" w:rsidRPr="00D82C99" w:rsidRDefault="00587C66" w:rsidP="00587C66">
      <w:pPr>
        <w:pStyle w:val="ListParagraph"/>
        <w:ind w:left="1440"/>
        <w:rPr>
          <w:rFonts w:cs="Times New Roman"/>
        </w:rPr>
      </w:pPr>
      <w:r w:rsidRPr="00D82C99">
        <w:rPr>
          <w:rFonts w:cs="Times New Roman"/>
        </w:rPr>
        <w:t>_________________________________________________________________</w:t>
      </w:r>
    </w:p>
    <w:p w14:paraId="16EA814A" w14:textId="77777777" w:rsidR="00587C66" w:rsidRDefault="00587C66" w:rsidP="00587C66">
      <w:pPr>
        <w:pStyle w:val="ListParagraph"/>
        <w:jc w:val="both"/>
        <w:rPr>
          <w:rFonts w:cs="Times New Roman"/>
        </w:rPr>
      </w:pPr>
    </w:p>
    <w:p w14:paraId="768A6E6A" w14:textId="2177A335" w:rsidR="00587C66" w:rsidRPr="00302ADD" w:rsidRDefault="005425A8" w:rsidP="00587C66">
      <w:pPr>
        <w:pStyle w:val="ListParagraph"/>
        <w:numPr>
          <w:ilvl w:val="0"/>
          <w:numId w:val="23"/>
        </w:numPr>
        <w:jc w:val="both"/>
        <w:rPr>
          <w:rFonts w:cs="Times New Roman"/>
        </w:rPr>
      </w:pPr>
      <w:r>
        <w:rPr>
          <w:rFonts w:cs="Times New Roman"/>
        </w:rPr>
        <w:t>Does any</w:t>
      </w:r>
      <w:r w:rsidR="00587C66" w:rsidRPr="00302ADD">
        <w:rPr>
          <w:rFonts w:cs="Times New Roman"/>
        </w:rPr>
        <w:t xml:space="preserve"> existing situation or relationship create the </w:t>
      </w:r>
      <w:r w:rsidR="00587C66" w:rsidRPr="00302ADD">
        <w:rPr>
          <w:rFonts w:cs="Times New Roman"/>
          <w:i/>
          <w:iCs/>
          <w:u w:val="single"/>
        </w:rPr>
        <w:t>appearance</w:t>
      </w:r>
      <w:r w:rsidR="00587C66" w:rsidRPr="00302ADD">
        <w:rPr>
          <w:rFonts w:cs="Times New Roman"/>
        </w:rPr>
        <w:t xml:space="preserve"> that </w:t>
      </w:r>
      <w:r w:rsidR="00040547">
        <w:rPr>
          <w:rFonts w:cs="Times New Roman"/>
        </w:rPr>
        <w:t xml:space="preserve">your current or potential </w:t>
      </w:r>
      <w:r w:rsidR="00246AFB">
        <w:rPr>
          <w:rFonts w:cs="Times New Roman"/>
        </w:rPr>
        <w:t>employer (other than the Unit)</w:t>
      </w:r>
      <w:r w:rsidR="00587C66" w:rsidRPr="00302ADD">
        <w:rPr>
          <w:rFonts w:cs="Times New Roman"/>
        </w:rPr>
        <w:t xml:space="preserve"> ha</w:t>
      </w:r>
      <w:r w:rsidR="00246AFB">
        <w:rPr>
          <w:rFonts w:cs="Times New Roman"/>
        </w:rPr>
        <w:t>s</w:t>
      </w:r>
      <w:r w:rsidR="00587C66" w:rsidRPr="00302ADD">
        <w:rPr>
          <w:rFonts w:cs="Times New Roman"/>
        </w:rPr>
        <w:t xml:space="preserve"> a financial or other interest in a firm considered for this Contract or </w:t>
      </w:r>
      <w:r w:rsidR="00246AFB">
        <w:rPr>
          <w:rFonts w:cs="Times New Roman"/>
        </w:rPr>
        <w:t xml:space="preserve">will receive </w:t>
      </w:r>
      <w:r w:rsidR="00587C66" w:rsidRPr="00302ADD">
        <w:rPr>
          <w:rFonts w:cs="Times New Roman"/>
        </w:rPr>
        <w:t>a tangible personal benefit from a firm considered for this Contract?</w:t>
      </w:r>
    </w:p>
    <w:p w14:paraId="37BAC66E" w14:textId="77777777" w:rsidR="00587C66" w:rsidRDefault="00587C66" w:rsidP="00587C66">
      <w:pPr>
        <w:pStyle w:val="ListParagraph"/>
        <w:ind w:left="1440"/>
        <w:jc w:val="both"/>
        <w:rPr>
          <w:rFonts w:cs="Times New Roman"/>
        </w:rPr>
      </w:pPr>
    </w:p>
    <w:p w14:paraId="135B2F6C" w14:textId="77777777" w:rsidR="00587C66" w:rsidRPr="00D82C99" w:rsidRDefault="00587C66" w:rsidP="00587C66">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2C370453" w14:textId="77777777" w:rsidR="00587C66" w:rsidRDefault="00587C66" w:rsidP="00587C66">
      <w:pPr>
        <w:pStyle w:val="ListParagraph"/>
        <w:ind w:left="1440"/>
        <w:rPr>
          <w:rFonts w:cs="Times New Roman"/>
        </w:rPr>
      </w:pPr>
    </w:p>
    <w:p w14:paraId="7791CA4A" w14:textId="77777777" w:rsidR="00587C66" w:rsidRPr="00D82C99" w:rsidRDefault="00587C66" w:rsidP="00587C66">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2F0A7B2F" w14:textId="77777777" w:rsidR="00587C66" w:rsidRPr="00D82C99" w:rsidRDefault="00587C66" w:rsidP="00587C66">
      <w:pPr>
        <w:pStyle w:val="ListParagraph"/>
        <w:ind w:left="1440"/>
        <w:rPr>
          <w:rFonts w:cs="Times New Roman"/>
        </w:rPr>
      </w:pPr>
      <w:r w:rsidRPr="00D82C99">
        <w:rPr>
          <w:rFonts w:cs="Times New Roman"/>
        </w:rPr>
        <w:t>_________________________________________________________________</w:t>
      </w:r>
    </w:p>
    <w:p w14:paraId="2D8841E2" w14:textId="77777777" w:rsidR="00246AFB" w:rsidRDefault="00246AFB" w:rsidP="00246AFB">
      <w:pPr>
        <w:pStyle w:val="ListParagraph"/>
        <w:jc w:val="both"/>
        <w:rPr>
          <w:rFonts w:cs="Times New Roman"/>
        </w:rPr>
      </w:pPr>
    </w:p>
    <w:p w14:paraId="46F6DCF0" w14:textId="1A758AAE" w:rsidR="00246AFB" w:rsidRPr="00302ADD" w:rsidRDefault="005425A8" w:rsidP="00246AFB">
      <w:pPr>
        <w:pStyle w:val="ListParagraph"/>
        <w:numPr>
          <w:ilvl w:val="0"/>
          <w:numId w:val="23"/>
        </w:numPr>
        <w:jc w:val="both"/>
        <w:rPr>
          <w:rFonts w:cs="Times New Roman"/>
        </w:rPr>
      </w:pPr>
      <w:r>
        <w:rPr>
          <w:rFonts w:cs="Times New Roman"/>
        </w:rPr>
        <w:t>Does</w:t>
      </w:r>
      <w:r w:rsidR="00246AFB" w:rsidRPr="00302ADD">
        <w:rPr>
          <w:rFonts w:cs="Times New Roman"/>
        </w:rPr>
        <w:t xml:space="preserve"> an</w:t>
      </w:r>
      <w:r>
        <w:rPr>
          <w:rFonts w:cs="Times New Roman"/>
        </w:rPr>
        <w:t>y</w:t>
      </w:r>
      <w:r w:rsidR="00246AFB" w:rsidRPr="00302ADD">
        <w:rPr>
          <w:rFonts w:cs="Times New Roman"/>
        </w:rPr>
        <w:t xml:space="preserve"> existing situation or relationship create the </w:t>
      </w:r>
      <w:r w:rsidR="00246AFB" w:rsidRPr="00302ADD">
        <w:rPr>
          <w:rFonts w:cs="Times New Roman"/>
          <w:i/>
          <w:iCs/>
          <w:u w:val="single"/>
        </w:rPr>
        <w:t>appearance</w:t>
      </w:r>
      <w:r w:rsidR="00246AFB" w:rsidRPr="00302ADD">
        <w:rPr>
          <w:rFonts w:cs="Times New Roman"/>
        </w:rPr>
        <w:t xml:space="preserve"> that </w:t>
      </w:r>
      <w:r w:rsidR="00A14C69">
        <w:rPr>
          <w:rFonts w:cs="Times New Roman"/>
        </w:rPr>
        <w:t>any</w:t>
      </w:r>
      <w:r w:rsidR="00246AFB">
        <w:rPr>
          <w:rFonts w:cs="Times New Roman"/>
        </w:rPr>
        <w:t xml:space="preserve"> current or potential employer (other than the Unit)</w:t>
      </w:r>
      <w:r>
        <w:rPr>
          <w:rFonts w:cs="Times New Roman"/>
        </w:rPr>
        <w:t xml:space="preserve"> of any of your Immediate Family Members</w:t>
      </w:r>
      <w:r w:rsidR="00246AFB" w:rsidRPr="00302ADD">
        <w:rPr>
          <w:rFonts w:cs="Times New Roman"/>
        </w:rPr>
        <w:t xml:space="preserve"> ha</w:t>
      </w:r>
      <w:r w:rsidR="00246AFB">
        <w:rPr>
          <w:rFonts w:cs="Times New Roman"/>
        </w:rPr>
        <w:t>s</w:t>
      </w:r>
      <w:r w:rsidR="00246AFB" w:rsidRPr="00302ADD">
        <w:rPr>
          <w:rFonts w:cs="Times New Roman"/>
        </w:rPr>
        <w:t xml:space="preserve"> a financial or other </w:t>
      </w:r>
      <w:r w:rsidR="00246AFB" w:rsidRPr="00302ADD">
        <w:rPr>
          <w:rFonts w:cs="Times New Roman"/>
        </w:rPr>
        <w:lastRenderedPageBreak/>
        <w:t xml:space="preserve">interest in a firm considered for this Contract or </w:t>
      </w:r>
      <w:r w:rsidR="00246AFB">
        <w:rPr>
          <w:rFonts w:cs="Times New Roman"/>
        </w:rPr>
        <w:t xml:space="preserve">will receive </w:t>
      </w:r>
      <w:r w:rsidR="00246AFB" w:rsidRPr="00302ADD">
        <w:rPr>
          <w:rFonts w:cs="Times New Roman"/>
        </w:rPr>
        <w:t>a tangible personal benefit from a firm considered for this Contract?</w:t>
      </w:r>
    </w:p>
    <w:p w14:paraId="0786B610" w14:textId="77777777" w:rsidR="00246AFB" w:rsidRDefault="00246AFB" w:rsidP="00246AFB">
      <w:pPr>
        <w:pStyle w:val="ListParagraph"/>
        <w:ind w:left="1440"/>
        <w:jc w:val="both"/>
        <w:rPr>
          <w:rFonts w:cs="Times New Roman"/>
        </w:rPr>
      </w:pPr>
    </w:p>
    <w:p w14:paraId="5603333E" w14:textId="77777777" w:rsidR="00246AFB" w:rsidRPr="00D82C99" w:rsidRDefault="00246AFB" w:rsidP="00246AFB">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32A7D26B" w14:textId="77777777" w:rsidR="005425A8" w:rsidRDefault="005425A8" w:rsidP="005425A8">
      <w:pPr>
        <w:pStyle w:val="ListParagraph"/>
        <w:ind w:left="1440"/>
        <w:rPr>
          <w:rFonts w:cs="Times New Roman"/>
        </w:rPr>
      </w:pPr>
    </w:p>
    <w:p w14:paraId="1E6402E8" w14:textId="38B27E66" w:rsidR="005425A8" w:rsidRPr="00D82C99" w:rsidRDefault="005425A8" w:rsidP="005425A8">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7DD03C9E" w14:textId="79042DC5" w:rsidR="005425A8" w:rsidRDefault="005425A8" w:rsidP="005425A8">
      <w:pPr>
        <w:pStyle w:val="ListParagraph"/>
        <w:ind w:left="1440"/>
        <w:rPr>
          <w:rFonts w:cs="Times New Roman"/>
        </w:rPr>
      </w:pPr>
      <w:r w:rsidRPr="00D82C99">
        <w:rPr>
          <w:rFonts w:cs="Times New Roman"/>
        </w:rPr>
        <w:t>_________________________________________________________________</w:t>
      </w:r>
    </w:p>
    <w:p w14:paraId="305CE224" w14:textId="77777777" w:rsidR="005425A8" w:rsidRPr="00D82C99" w:rsidRDefault="005425A8" w:rsidP="005425A8">
      <w:pPr>
        <w:pStyle w:val="ListParagraph"/>
        <w:ind w:left="1440"/>
        <w:rPr>
          <w:rFonts w:cs="Times New Roman"/>
        </w:rPr>
      </w:pPr>
    </w:p>
    <w:p w14:paraId="1FBD9E61" w14:textId="6AB6F272" w:rsidR="005425A8" w:rsidRPr="00302ADD" w:rsidRDefault="005425A8" w:rsidP="005425A8">
      <w:pPr>
        <w:pStyle w:val="ListParagraph"/>
        <w:numPr>
          <w:ilvl w:val="0"/>
          <w:numId w:val="23"/>
        </w:numPr>
        <w:jc w:val="both"/>
        <w:rPr>
          <w:rFonts w:cs="Times New Roman"/>
        </w:rPr>
      </w:pPr>
      <w:r>
        <w:rPr>
          <w:rFonts w:cs="Times New Roman"/>
        </w:rPr>
        <w:t>Does</w:t>
      </w:r>
      <w:r w:rsidRPr="00302ADD">
        <w:rPr>
          <w:rFonts w:cs="Times New Roman"/>
        </w:rPr>
        <w:t xml:space="preserve"> an</w:t>
      </w:r>
      <w:r>
        <w:rPr>
          <w:rFonts w:cs="Times New Roman"/>
        </w:rPr>
        <w:t>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 xml:space="preserve">any current or potential employer (other than the Unit) of any </w:t>
      </w:r>
      <w:r w:rsidR="0081150B">
        <w:rPr>
          <w:rFonts w:cs="Times New Roman"/>
        </w:rPr>
        <w:t>other partner</w:t>
      </w:r>
      <w:r w:rsidRPr="00302ADD">
        <w:rPr>
          <w:rFonts w:cs="Times New Roman"/>
        </w:rPr>
        <w:t xml:space="preserve"> ha</w:t>
      </w:r>
      <w:r>
        <w:rPr>
          <w:rFonts w:cs="Times New Roman"/>
        </w:rPr>
        <w:t>s</w:t>
      </w:r>
      <w:r w:rsidRPr="00302ADD">
        <w:rPr>
          <w:rFonts w:cs="Times New Roman"/>
        </w:rPr>
        <w:t xml:space="preserve"> a financial or other interest in a firm considered for this Contract or </w:t>
      </w:r>
      <w:r>
        <w:rPr>
          <w:rFonts w:cs="Times New Roman"/>
        </w:rPr>
        <w:t xml:space="preserve">will receive </w:t>
      </w:r>
      <w:r w:rsidRPr="00302ADD">
        <w:rPr>
          <w:rFonts w:cs="Times New Roman"/>
        </w:rPr>
        <w:t>a tangible personal benefit from a firm considered for this Contract?</w:t>
      </w:r>
    </w:p>
    <w:p w14:paraId="4871A5A3" w14:textId="77777777" w:rsidR="005425A8" w:rsidRDefault="005425A8" w:rsidP="005425A8">
      <w:pPr>
        <w:pStyle w:val="ListParagraph"/>
        <w:ind w:left="1440"/>
        <w:jc w:val="both"/>
        <w:rPr>
          <w:rFonts w:cs="Times New Roman"/>
        </w:rPr>
      </w:pPr>
    </w:p>
    <w:p w14:paraId="4AEC331C" w14:textId="77777777" w:rsidR="005425A8" w:rsidRPr="00D82C99" w:rsidRDefault="005425A8" w:rsidP="005425A8">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62718B4B" w14:textId="77777777" w:rsidR="005425A8" w:rsidRDefault="005425A8" w:rsidP="005425A8">
      <w:pPr>
        <w:pStyle w:val="ListParagraph"/>
        <w:ind w:left="1440"/>
        <w:rPr>
          <w:rFonts w:cs="Times New Roman"/>
        </w:rPr>
      </w:pPr>
    </w:p>
    <w:p w14:paraId="38F99915" w14:textId="77777777" w:rsidR="005425A8" w:rsidRPr="00D82C99" w:rsidRDefault="005425A8" w:rsidP="005425A8">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5A72967D" w14:textId="77777777" w:rsidR="005425A8" w:rsidRPr="00D82C99" w:rsidRDefault="005425A8" w:rsidP="005425A8">
      <w:pPr>
        <w:pStyle w:val="ListParagraph"/>
        <w:ind w:left="1440"/>
        <w:rPr>
          <w:rFonts w:cs="Times New Roman"/>
        </w:rPr>
      </w:pPr>
      <w:r w:rsidRPr="00D82C99">
        <w:rPr>
          <w:rFonts w:cs="Times New Roman"/>
        </w:rPr>
        <w:t>_________________________________________________________________</w:t>
      </w:r>
    </w:p>
    <w:p w14:paraId="07299677" w14:textId="77777777" w:rsidR="00246AFB" w:rsidRDefault="00246AFB" w:rsidP="00246AFB">
      <w:pPr>
        <w:jc w:val="center"/>
        <w:rPr>
          <w:rFonts w:cs="Times New Roman"/>
        </w:rPr>
      </w:pPr>
    </w:p>
    <w:p w14:paraId="47DB60C0" w14:textId="467810CE" w:rsidR="00246AFB" w:rsidRPr="00246AFB" w:rsidRDefault="00246AFB" w:rsidP="00246AFB">
      <w:pPr>
        <w:jc w:val="center"/>
        <w:rPr>
          <w:rFonts w:cs="Times New Roman"/>
        </w:rPr>
      </w:pPr>
      <w:r w:rsidRPr="00246AFB">
        <w:rPr>
          <w:rFonts w:cs="Times New Roman"/>
        </w:rPr>
        <w:t>* * * * * * * * *</w:t>
      </w:r>
    </w:p>
    <w:p w14:paraId="7D0C7C91" w14:textId="6A210621" w:rsidR="00A53B83" w:rsidRDefault="00A53B83" w:rsidP="005C121C">
      <w:pPr>
        <w:rPr>
          <w:rFonts w:cs="Times New Roman"/>
        </w:rPr>
      </w:pPr>
    </w:p>
    <w:p w14:paraId="520C93BE" w14:textId="77777777" w:rsidR="00246AFB" w:rsidRPr="00801734" w:rsidRDefault="00246AFB" w:rsidP="00246AFB">
      <w:pPr>
        <w:rPr>
          <w:rFonts w:cs="Times New Roman"/>
        </w:rPr>
      </w:pPr>
      <w:r>
        <w:rPr>
          <w:rFonts w:cs="Times New Roman"/>
        </w:rPr>
        <w:t>Sign Name:</w:t>
      </w:r>
      <w:r>
        <w:rPr>
          <w:rFonts w:cs="Times New Roman"/>
        </w:rPr>
        <w:tab/>
      </w:r>
      <w:r>
        <w:rPr>
          <w:rFonts w:cs="Times New Roman"/>
        </w:rPr>
        <w:tab/>
      </w:r>
      <w:r>
        <w:rPr>
          <w:rFonts w:cs="Times New Roman"/>
        </w:rPr>
        <w:tab/>
      </w:r>
      <w:r w:rsidRPr="00801734">
        <w:rPr>
          <w:rFonts w:cs="Times New Roman"/>
        </w:rPr>
        <w:t>______________________________</w:t>
      </w:r>
    </w:p>
    <w:p w14:paraId="075A37DB" w14:textId="02151749" w:rsidR="005C121C" w:rsidRPr="00801734" w:rsidRDefault="005C121C" w:rsidP="005C121C">
      <w:pPr>
        <w:rPr>
          <w:rFonts w:cs="Times New Roman"/>
        </w:rPr>
      </w:pPr>
      <w:r>
        <w:rPr>
          <w:rFonts w:cs="Times New Roman"/>
        </w:rPr>
        <w:t>Print Name</w:t>
      </w:r>
      <w:r w:rsidRPr="00801734">
        <w:rPr>
          <w:rFonts w:cs="Times New Roman"/>
        </w:rPr>
        <w:t>:</w:t>
      </w:r>
      <w:r>
        <w:rPr>
          <w:rFonts w:cs="Times New Roman"/>
        </w:rPr>
        <w:tab/>
      </w:r>
      <w:r>
        <w:rPr>
          <w:rFonts w:cs="Times New Roman"/>
        </w:rPr>
        <w:tab/>
      </w:r>
      <w:r w:rsidRPr="00801734">
        <w:rPr>
          <w:rFonts w:cs="Times New Roman"/>
        </w:rPr>
        <w:t xml:space="preserve">     </w:t>
      </w:r>
      <w:r w:rsidRPr="00801734">
        <w:rPr>
          <w:rFonts w:cs="Times New Roman"/>
        </w:rPr>
        <w:tab/>
        <w:t>______________________________</w:t>
      </w:r>
    </w:p>
    <w:p w14:paraId="721AB5D8" w14:textId="3FE4F6B2" w:rsidR="00D82C99" w:rsidRDefault="00246AFB" w:rsidP="005C121C">
      <w:pPr>
        <w:rPr>
          <w:rFonts w:cs="Times New Roman"/>
        </w:rPr>
      </w:pPr>
      <w:r>
        <w:rPr>
          <w:rFonts w:cs="Times New Roman"/>
        </w:rPr>
        <w:t>Name of Employer</w:t>
      </w:r>
      <w:r w:rsidR="00D82C99">
        <w:rPr>
          <w:rFonts w:cs="Times New Roman"/>
        </w:rPr>
        <w:tab/>
      </w:r>
      <w:r w:rsidR="00D82C99">
        <w:rPr>
          <w:rFonts w:cs="Times New Roman"/>
        </w:rPr>
        <w:tab/>
      </w:r>
      <w:r w:rsidR="00D82C99" w:rsidRPr="00801734">
        <w:rPr>
          <w:rFonts w:cs="Times New Roman"/>
        </w:rPr>
        <w:t>______________________________</w:t>
      </w:r>
    </w:p>
    <w:p w14:paraId="0EE7ABF6" w14:textId="1795AEA2" w:rsidR="00994867" w:rsidRDefault="00994867" w:rsidP="005C121C">
      <w:pPr>
        <w:rPr>
          <w:rFonts w:cs="Times New Roman"/>
        </w:rPr>
      </w:pPr>
      <w:r>
        <w:rPr>
          <w:rFonts w:cs="Times New Roman"/>
        </w:rPr>
        <w:t>Job Title:</w:t>
      </w:r>
      <w:r>
        <w:rPr>
          <w:rFonts w:cs="Times New Roman"/>
        </w:rPr>
        <w:tab/>
      </w:r>
      <w:r>
        <w:rPr>
          <w:rFonts w:cs="Times New Roman"/>
        </w:rPr>
        <w:tab/>
      </w:r>
      <w:r>
        <w:rPr>
          <w:rFonts w:cs="Times New Roman"/>
        </w:rPr>
        <w:tab/>
      </w:r>
      <w:r w:rsidRPr="00801734">
        <w:rPr>
          <w:rFonts w:cs="Times New Roman"/>
        </w:rPr>
        <w:t>______________________________</w:t>
      </w:r>
    </w:p>
    <w:p w14:paraId="28214FC9" w14:textId="7232EB9D" w:rsidR="005C121C" w:rsidRPr="00801734" w:rsidRDefault="005C121C" w:rsidP="005C121C">
      <w:pPr>
        <w:rPr>
          <w:rFonts w:cs="Times New Roman"/>
        </w:rPr>
      </w:pPr>
      <w:r w:rsidRPr="00801734">
        <w:rPr>
          <w:rFonts w:cs="Times New Roman"/>
        </w:rPr>
        <w:t xml:space="preserve">Date of Completion:       </w:t>
      </w:r>
      <w:r>
        <w:rPr>
          <w:rFonts w:cs="Times New Roman"/>
        </w:rPr>
        <w:tab/>
      </w:r>
      <w:r w:rsidRPr="00801734">
        <w:rPr>
          <w:rFonts w:cs="Times New Roman"/>
        </w:rPr>
        <w:t>______________________________</w:t>
      </w:r>
    </w:p>
    <w:p w14:paraId="54EFDF48" w14:textId="77777777" w:rsidR="00246AFB" w:rsidRDefault="00246AFB" w:rsidP="00246AFB">
      <w:pPr>
        <w:jc w:val="center"/>
        <w:rPr>
          <w:rFonts w:cs="Times New Roman"/>
          <w:sz w:val="36"/>
          <w:szCs w:val="36"/>
        </w:rPr>
      </w:pPr>
    </w:p>
    <w:p w14:paraId="076453A2" w14:textId="77777777" w:rsidR="00246AFB" w:rsidRPr="00246AFB" w:rsidRDefault="00246AFB" w:rsidP="00246AFB">
      <w:pPr>
        <w:jc w:val="center"/>
        <w:rPr>
          <w:rFonts w:cs="Times New Roman"/>
        </w:rPr>
      </w:pPr>
      <w:r w:rsidRPr="00246AFB">
        <w:rPr>
          <w:rFonts w:cs="Times New Roman"/>
        </w:rPr>
        <w:t>* * * * * * * * *</w:t>
      </w:r>
    </w:p>
    <w:p w14:paraId="5B19C9A9" w14:textId="77777777" w:rsidR="005C121C" w:rsidRDefault="005C121C" w:rsidP="005C121C">
      <w:pPr>
        <w:rPr>
          <w:rFonts w:cs="Times New Roman"/>
        </w:rPr>
      </w:pPr>
    </w:p>
    <w:p w14:paraId="28E91223" w14:textId="77777777" w:rsidR="005F3EA9" w:rsidRPr="005F3EA9" w:rsidRDefault="005F3EA9" w:rsidP="00C16A9D">
      <w:pPr>
        <w:jc w:val="center"/>
        <w:rPr>
          <w:rFonts w:cs="Times New Roman"/>
        </w:rPr>
      </w:pPr>
    </w:p>
    <w:p w14:paraId="5C6F03FC" w14:textId="77777777" w:rsidR="00DE7908" w:rsidRPr="00801734" w:rsidRDefault="00DE7908" w:rsidP="00A003BA">
      <w:pPr>
        <w:rPr>
          <w:rFonts w:cs="Times New Roman"/>
          <w:b/>
          <w:bCs/>
        </w:rPr>
        <w:sectPr w:rsidR="00DE7908" w:rsidRPr="00801734" w:rsidSect="00587C66">
          <w:footerReference w:type="default" r:id="rId14"/>
          <w:pgSz w:w="12240" w:h="15840"/>
          <w:pgMar w:top="1440" w:right="1440" w:bottom="1440" w:left="1440" w:header="720" w:footer="720" w:gutter="0"/>
          <w:pgNumType w:start="1"/>
          <w:cols w:space="720"/>
          <w:docGrid w:linePitch="360"/>
        </w:sectPr>
      </w:pPr>
    </w:p>
    <w:p w14:paraId="7567251C" w14:textId="726CF2BA" w:rsidR="00F05687" w:rsidRPr="00801734" w:rsidRDefault="00F05687" w:rsidP="00F05687">
      <w:pPr>
        <w:jc w:val="center"/>
        <w:rPr>
          <w:rFonts w:cs="Times New Roman"/>
          <w:b/>
          <w:bCs/>
        </w:rPr>
      </w:pPr>
      <w:r w:rsidRPr="00801734">
        <w:rPr>
          <w:rFonts w:cs="Times New Roman"/>
          <w:b/>
          <w:bCs/>
          <w:u w:val="single"/>
        </w:rPr>
        <w:lastRenderedPageBreak/>
        <w:t xml:space="preserve">EXHIBIT </w:t>
      </w:r>
      <w:r w:rsidR="00656643">
        <w:rPr>
          <w:rFonts w:cs="Times New Roman"/>
          <w:b/>
          <w:bCs/>
          <w:u w:val="single"/>
        </w:rPr>
        <w:t>D</w:t>
      </w:r>
    </w:p>
    <w:p w14:paraId="11079870" w14:textId="5AA58C73" w:rsidR="00F05687" w:rsidRDefault="00F05687" w:rsidP="00F05687">
      <w:pPr>
        <w:jc w:val="center"/>
        <w:rPr>
          <w:rFonts w:cs="Times New Roman"/>
          <w:b/>
          <w:bCs/>
        </w:rPr>
      </w:pPr>
      <w:r w:rsidRPr="00801734">
        <w:rPr>
          <w:rFonts w:cs="Times New Roman"/>
          <w:b/>
          <w:bCs/>
        </w:rPr>
        <w:t xml:space="preserve">COMPLIANCE CHECKLIST FOR </w:t>
      </w:r>
      <w:r w:rsidR="0045337E" w:rsidRPr="00801734">
        <w:rPr>
          <w:rFonts w:cs="Times New Roman"/>
          <w:b/>
          <w:bCs/>
        </w:rPr>
        <w:t>SUBAWARD</w:t>
      </w:r>
      <w:r w:rsidRPr="00801734">
        <w:rPr>
          <w:rFonts w:cs="Times New Roman"/>
          <w:b/>
          <w:bCs/>
        </w:rPr>
        <w:t xml:space="preserve"> OVERSIGHT</w:t>
      </w:r>
    </w:p>
    <w:p w14:paraId="6FBC0FA4" w14:textId="50F218EE" w:rsidR="002C4368" w:rsidRDefault="002C4368" w:rsidP="002C4368">
      <w:pPr>
        <w:ind w:firstLine="720"/>
        <w:jc w:val="both"/>
        <w:rPr>
          <w:rFonts w:cs="Times New Roman"/>
        </w:rPr>
      </w:pPr>
      <w:r w:rsidRPr="00801734">
        <w:rPr>
          <w:rFonts w:cs="Times New Roman"/>
        </w:rPr>
        <w:t>The [</w:t>
      </w:r>
      <w:r>
        <w:rPr>
          <w:rFonts w:cs="Times New Roman"/>
          <w:i/>
          <w:iCs/>
        </w:rPr>
        <w:t>____________</w:t>
      </w:r>
      <w:r w:rsidRPr="00801734">
        <w:rPr>
          <w:rFonts w:cs="Times New Roman"/>
        </w:rPr>
        <w:t>]</w:t>
      </w:r>
      <w:r>
        <w:rPr>
          <w:rFonts w:cs="Times New Roman"/>
        </w:rPr>
        <w:t xml:space="preserve"> (“</w:t>
      </w:r>
      <w:r w:rsidRPr="00AE70CA">
        <w:rPr>
          <w:rFonts w:cs="Times New Roman"/>
          <w:i/>
          <w:iCs/>
        </w:rPr>
        <w:t>Unit</w:t>
      </w:r>
      <w:r>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Pr>
          <w:rFonts w:cs="Times New Roman"/>
        </w:rPr>
        <w:t xml:space="preserve"> (“</w:t>
      </w:r>
      <w:r w:rsidRPr="00AE70CA">
        <w:rPr>
          <w:rFonts w:cs="Times New Roman"/>
          <w:i/>
          <w:iCs/>
        </w:rPr>
        <w:t>Policy</w:t>
      </w:r>
      <w:r>
        <w:rPr>
          <w:rFonts w:cs="Times New Roman"/>
        </w:rPr>
        <w:t>”)</w:t>
      </w:r>
      <w:r w:rsidRPr="00801734">
        <w:rPr>
          <w:rFonts w:cs="Times New Roman"/>
        </w:rPr>
        <w:t xml:space="preserve"> that governs the </w:t>
      </w:r>
      <w:r>
        <w:rPr>
          <w:rFonts w:cs="Times New Roman"/>
        </w:rPr>
        <w:t>Unit</w:t>
      </w:r>
      <w:r w:rsidRPr="00801734">
        <w:rPr>
          <w:rFonts w:cs="Times New Roman"/>
        </w:rPr>
        <w:t xml:space="preserve">’s expenditure of Federal </w:t>
      </w:r>
      <w:r>
        <w:rPr>
          <w:rFonts w:cs="Times New Roman"/>
        </w:rPr>
        <w:t xml:space="preserve">Financial Assistance (as defined in </w:t>
      </w:r>
      <w:r w:rsidRPr="004661D9">
        <w:rPr>
          <w:rFonts w:cs="Times New Roman"/>
          <w:u w:val="single"/>
        </w:rPr>
        <w:t>Section II</w:t>
      </w:r>
      <w:r>
        <w:rPr>
          <w:rFonts w:cs="Times New Roman"/>
        </w:rPr>
        <w:t xml:space="preserve"> of the Policy)</w:t>
      </w:r>
      <w:r w:rsidRPr="00801734">
        <w:rPr>
          <w:rFonts w:cs="Times New Roman"/>
        </w:rPr>
        <w:t xml:space="preserve">.  The Policy </w:t>
      </w:r>
      <w:r>
        <w:rPr>
          <w:rFonts w:cs="Times New Roman"/>
        </w:rPr>
        <w:t>designates</w:t>
      </w:r>
      <w:r w:rsidRPr="00801734">
        <w:rPr>
          <w:rFonts w:cs="Times New Roman"/>
        </w:rPr>
        <w:t xml:space="preserve"> [______] as the </w:t>
      </w:r>
      <w:r w:rsidR="000233B6">
        <w:rPr>
          <w:rFonts w:cs="Times New Roman"/>
        </w:rPr>
        <w:t>“</w:t>
      </w:r>
      <w:r w:rsidRPr="00801734">
        <w:rPr>
          <w:rFonts w:cs="Times New Roman"/>
        </w:rPr>
        <w:t>COI Point of Contact.</w:t>
      </w:r>
      <w:r w:rsidR="000233B6">
        <w:rPr>
          <w:rFonts w:cs="Times New Roman"/>
        </w:rPr>
        <w:t>”</w:t>
      </w:r>
      <w:r w:rsidRPr="00801734">
        <w:rPr>
          <w:rFonts w:cs="Times New Roman"/>
        </w:rPr>
        <w:t xml:space="preserve">  </w:t>
      </w:r>
      <w:r w:rsidR="000233B6">
        <w:rPr>
          <w:rFonts w:cs="Times New Roman"/>
        </w:rPr>
        <w:t>Th</w:t>
      </w:r>
      <w:r w:rsidRPr="00801734">
        <w:rPr>
          <w:rFonts w:cs="Times New Roman"/>
        </w:rPr>
        <w:t>e Policy</w:t>
      </w:r>
      <w:r>
        <w:rPr>
          <w:rFonts w:cs="Times New Roman"/>
        </w:rPr>
        <w:t xml:space="preserve"> requires the COI Point of Contact to complete this Compliance Checklist to identify potential real or apparent conflicts of interest in connection with proposed </w:t>
      </w:r>
      <w:r w:rsidR="00EC15D7">
        <w:rPr>
          <w:rFonts w:cs="Times New Roman"/>
        </w:rPr>
        <w:t>Subawards</w:t>
      </w:r>
      <w:r>
        <w:rPr>
          <w:rFonts w:cs="Times New Roman"/>
        </w:rPr>
        <w:t xml:space="preserve"> (as defined in </w:t>
      </w:r>
      <w:r w:rsidRPr="00F33F7C">
        <w:rPr>
          <w:rFonts w:cs="Times New Roman"/>
          <w:u w:val="single"/>
        </w:rPr>
        <w:t>Section II</w:t>
      </w:r>
      <w:r>
        <w:rPr>
          <w:rFonts w:cs="Times New Roman"/>
        </w:rPr>
        <w:t xml:space="preserve">) </w:t>
      </w:r>
      <w:r w:rsidRPr="00F33F7C">
        <w:rPr>
          <w:rFonts w:cs="Times New Roman"/>
        </w:rPr>
        <w:t>and</w:t>
      </w:r>
      <w:r>
        <w:rPr>
          <w:rFonts w:cs="Times New Roman"/>
        </w:rPr>
        <w:t xml:space="preserve"> file the Checklist in the records of the Unit.  </w:t>
      </w:r>
    </w:p>
    <w:p w14:paraId="1CB0F45A" w14:textId="77777777" w:rsidR="002C4368" w:rsidRPr="00A37ED4" w:rsidRDefault="002C4368" w:rsidP="002C4368">
      <w:pPr>
        <w:jc w:val="both"/>
        <w:rPr>
          <w:rFonts w:cs="Times New Roman"/>
          <w:b/>
          <w:bCs/>
          <w:u w:val="single"/>
        </w:rPr>
      </w:pPr>
      <w:r w:rsidRPr="00A37ED4">
        <w:rPr>
          <w:rFonts w:cs="Times New Roman"/>
          <w:i/>
          <w:iCs/>
          <w:u w:val="single"/>
        </w:rPr>
        <w:t>Instructions for Completion</w:t>
      </w:r>
    </w:p>
    <w:p w14:paraId="4B9AD838" w14:textId="77777777" w:rsidR="002C4368" w:rsidRPr="0081365D" w:rsidRDefault="002C4368" w:rsidP="002C4368">
      <w:pPr>
        <w:pStyle w:val="ListParagraph"/>
        <w:numPr>
          <w:ilvl w:val="0"/>
          <w:numId w:val="26"/>
        </w:numPr>
        <w:rPr>
          <w:rFonts w:cs="Times New Roman"/>
          <w:u w:val="single"/>
        </w:rPr>
      </w:pPr>
      <w:r w:rsidRPr="0081365D">
        <w:rPr>
          <w:rFonts w:cs="Times New Roman"/>
        </w:rPr>
        <w:t xml:space="preserve">The COI Point of Contact shall complete Steps 1 through 5 of the Checklist below. </w:t>
      </w:r>
    </w:p>
    <w:p w14:paraId="0E65A6AD" w14:textId="77777777" w:rsidR="002C4368" w:rsidRPr="0081365D" w:rsidRDefault="002C4368" w:rsidP="002C4368">
      <w:pPr>
        <w:pStyle w:val="ListParagraph"/>
        <w:rPr>
          <w:rFonts w:cs="Times New Roman"/>
          <w:u w:val="single"/>
        </w:rPr>
      </w:pPr>
    </w:p>
    <w:p w14:paraId="6CB7F584" w14:textId="2E925F47" w:rsidR="002C4368" w:rsidRPr="0081365D" w:rsidRDefault="002C4368" w:rsidP="002C4368">
      <w:pPr>
        <w:pStyle w:val="ListParagraph"/>
        <w:numPr>
          <w:ilvl w:val="0"/>
          <w:numId w:val="26"/>
        </w:numPr>
        <w:jc w:val="both"/>
        <w:rPr>
          <w:rFonts w:cs="Times New Roman"/>
          <w:u w:val="single"/>
        </w:rPr>
      </w:pPr>
      <w:r w:rsidRPr="0081365D">
        <w:rPr>
          <w:rFonts w:cs="Times New Roman"/>
        </w:rPr>
        <w:t xml:space="preserve">If the value of the proposed </w:t>
      </w:r>
      <w:r>
        <w:rPr>
          <w:rFonts w:cs="Times New Roman"/>
        </w:rPr>
        <w:t>Subaward</w:t>
      </w:r>
      <w:r w:rsidRPr="0081365D">
        <w:rPr>
          <w:rFonts w:cs="Times New Roman"/>
        </w:rPr>
        <w:t xml:space="preserve"> exceeds $[</w:t>
      </w:r>
      <w:r w:rsidR="00C24496">
        <w:rPr>
          <w:rFonts w:cs="Times New Roman"/>
          <w:highlight w:val="yellow"/>
        </w:rPr>
        <w:t>250</w:t>
      </w:r>
      <w:r w:rsidRPr="00656643">
        <w:rPr>
          <w:rFonts w:cs="Times New Roman"/>
          <w:highlight w:val="yellow"/>
        </w:rPr>
        <w:t>,000</w:t>
      </w:r>
      <w:r w:rsidRPr="0081365D">
        <w:rPr>
          <w:rFonts w:cs="Times New Roman"/>
        </w:rPr>
        <w:t xml:space="preserve">], the COI Point of Contact shall collect a </w:t>
      </w:r>
      <w:proofErr w:type="gramStart"/>
      <w:r w:rsidRPr="0081365D">
        <w:rPr>
          <w:rFonts w:cs="Times New Roman"/>
        </w:rPr>
        <w:t>Conflict of Interest</w:t>
      </w:r>
      <w:proofErr w:type="gramEnd"/>
      <w:r w:rsidRPr="0081365D">
        <w:rPr>
          <w:rFonts w:cs="Times New Roman"/>
        </w:rPr>
        <w:t xml:space="preserve"> Disclosure Form </w:t>
      </w:r>
      <w:r>
        <w:rPr>
          <w:rFonts w:cs="Times New Roman"/>
        </w:rPr>
        <w:t>from each Covered Individual.</w:t>
      </w:r>
    </w:p>
    <w:p w14:paraId="6852AB68" w14:textId="77777777" w:rsidR="002C4368" w:rsidRPr="0081365D" w:rsidRDefault="002C4368" w:rsidP="002C4368">
      <w:pPr>
        <w:pStyle w:val="ListParagraph"/>
        <w:rPr>
          <w:rFonts w:cs="Times New Roman"/>
          <w:u w:val="single"/>
        </w:rPr>
      </w:pPr>
    </w:p>
    <w:p w14:paraId="4686A8B2" w14:textId="77777777" w:rsidR="002C4368" w:rsidRPr="00BF0696" w:rsidRDefault="002C4368" w:rsidP="002C4368">
      <w:pPr>
        <w:pStyle w:val="ListParagraph"/>
        <w:numPr>
          <w:ilvl w:val="0"/>
          <w:numId w:val="26"/>
        </w:numPr>
        <w:rPr>
          <w:rFonts w:cs="Times New Roman"/>
          <w:b/>
          <w:bCs/>
          <w:u w:val="single"/>
        </w:rPr>
      </w:pPr>
      <w:r w:rsidRPr="0081365D">
        <w:rPr>
          <w:rFonts w:cs="Times New Roman"/>
        </w:rPr>
        <w:t>If the</w:t>
      </w:r>
      <w:r>
        <w:rPr>
          <w:rFonts w:cs="Times New Roman"/>
        </w:rPr>
        <w:t xml:space="preserve"> COI Point of Contact identifies a potential real or apparent conflict of interest after completing this Compliance Checklist, the COI Point of Contact shall report such potential conflict of interest to [________] and to each member of the Governing Board.  </w:t>
      </w:r>
    </w:p>
    <w:p w14:paraId="37028E6E" w14:textId="77777777" w:rsidR="002C4368" w:rsidRPr="00532E3B" w:rsidRDefault="002C4368" w:rsidP="002C4368">
      <w:pPr>
        <w:rPr>
          <w:rFonts w:cs="Times New Roman"/>
          <w:i/>
          <w:iCs/>
        </w:rPr>
      </w:pPr>
      <w:r w:rsidRPr="00A37ED4">
        <w:rPr>
          <w:rFonts w:cs="Times New Roman"/>
          <w:i/>
          <w:iCs/>
          <w:u w:val="single"/>
        </w:rPr>
        <w:t>Definitions</w:t>
      </w:r>
      <w:r w:rsidRPr="00532E3B">
        <w:rPr>
          <w:rFonts w:cs="Times New Roman"/>
        </w:rPr>
        <w:t>.</w:t>
      </w:r>
    </w:p>
    <w:p w14:paraId="781EDCA9" w14:textId="77777777" w:rsidR="002C4368" w:rsidRPr="00532E3B" w:rsidRDefault="002C4368" w:rsidP="002C4368">
      <w:pPr>
        <w:pStyle w:val="ListParagraph"/>
        <w:numPr>
          <w:ilvl w:val="0"/>
          <w:numId w:val="27"/>
        </w:numPr>
        <w:rPr>
          <w:rFonts w:cs="Times New Roman"/>
          <w:i/>
          <w:iCs/>
        </w:rPr>
      </w:pPr>
      <w:r w:rsidRPr="00532E3B">
        <w:rPr>
          <w:rFonts w:cs="Times New Roman"/>
          <w:i/>
          <w:iCs/>
        </w:rPr>
        <w:t>Covered Individual</w:t>
      </w:r>
      <w:r w:rsidRPr="00532E3B">
        <w:rPr>
          <w:rFonts w:cs="Times New Roman"/>
        </w:rPr>
        <w:t>.</w:t>
      </w:r>
      <w:r w:rsidRPr="00532E3B">
        <w:rPr>
          <w:rFonts w:cs="Times New Roman"/>
          <w:i/>
          <w:iCs/>
        </w:rPr>
        <w:t xml:space="preserve">   </w:t>
      </w:r>
      <w:r w:rsidRPr="00532E3B">
        <w:rPr>
          <w:rFonts w:cs="Times New Roman"/>
        </w:rPr>
        <w:t xml:space="preserve">Each person identified in Section 1 </w:t>
      </w:r>
      <w:r>
        <w:rPr>
          <w:rFonts w:cs="Times New Roman"/>
        </w:rPr>
        <w:t>of this Checklist</w:t>
      </w:r>
      <w:r w:rsidRPr="00532E3B">
        <w:rPr>
          <w:rFonts w:cs="Times New Roman"/>
        </w:rPr>
        <w:t xml:space="preserve"> is a “Covered Individual” for purposes of this Compliance Checklist and the Policy.</w:t>
      </w:r>
    </w:p>
    <w:p w14:paraId="53044344" w14:textId="77777777" w:rsidR="002C4368" w:rsidRPr="00801734" w:rsidRDefault="002C4368" w:rsidP="002C4368">
      <w:pPr>
        <w:pStyle w:val="ListParagraph"/>
        <w:ind w:left="360"/>
        <w:rPr>
          <w:rFonts w:cs="Times New Roman"/>
          <w:i/>
          <w:iCs/>
        </w:rPr>
      </w:pPr>
    </w:p>
    <w:p w14:paraId="65957BEA" w14:textId="77777777" w:rsidR="002C4368" w:rsidRDefault="002C4368" w:rsidP="002C4368">
      <w:pPr>
        <w:pStyle w:val="ListParagraph"/>
        <w:numPr>
          <w:ilvl w:val="0"/>
          <w:numId w:val="27"/>
        </w:numPr>
        <w:jc w:val="both"/>
        <w:rPr>
          <w:rFonts w:cs="Times New Roman"/>
        </w:rPr>
      </w:pPr>
      <w:r w:rsidRPr="00532E3B">
        <w:rPr>
          <w:rFonts w:cs="Times New Roman"/>
          <w:i/>
          <w:iCs/>
        </w:rPr>
        <w:t xml:space="preserve">Immediate Family Member </w:t>
      </w:r>
      <w:r w:rsidRPr="00532E3B">
        <w:rPr>
          <w:rFonts w:cs="Times New Roman"/>
        </w:rPr>
        <w:t>means, with respect to any Covered Individual, (i) a spouse, and parents thereof, (ii) a child, and parent thereof, (iii) a parent, and spouse thereof, (iv) a sibling, and spouse thereof, (v) a grandparent and grandchild, and spouses thereof, (vi) domestic partners and parents thereof, including domestic partners of any individual in (ii) through (v) of this definition; and (vii) any individual related by blood or affinity whose close association with the Covered Individual is the equivalent of a family relationship.</w:t>
      </w:r>
    </w:p>
    <w:p w14:paraId="32BFB5A5" w14:textId="77777777" w:rsidR="002C4368" w:rsidRPr="002840C1" w:rsidRDefault="002C4368" w:rsidP="002C4368">
      <w:pPr>
        <w:pStyle w:val="ListParagraph"/>
        <w:jc w:val="both"/>
        <w:rPr>
          <w:rFonts w:cs="Times New Roman"/>
        </w:rPr>
      </w:pPr>
    </w:p>
    <w:p w14:paraId="7FA85B85" w14:textId="19BF7CBE" w:rsidR="002C4368" w:rsidRPr="002840C1" w:rsidRDefault="002C4368" w:rsidP="002C4368">
      <w:pPr>
        <w:pStyle w:val="ListParagraph"/>
        <w:numPr>
          <w:ilvl w:val="0"/>
          <w:numId w:val="27"/>
        </w:numPr>
        <w:jc w:val="both"/>
        <w:rPr>
          <w:rFonts w:cs="Times New Roman"/>
        </w:rPr>
      </w:pPr>
      <w:r w:rsidRPr="002840C1">
        <w:rPr>
          <w:rFonts w:cs="Times New Roman"/>
          <w:i/>
          <w:iCs/>
        </w:rPr>
        <w:t>Related Party</w:t>
      </w:r>
      <w:r w:rsidRPr="002840C1">
        <w:rPr>
          <w:rFonts w:cs="Times New Roman"/>
        </w:rPr>
        <w:t xml:space="preserve"> means (i) an Immediate Family Member of a Covered Individual, (ii) a partner of a Covered Individual, or (iii) a current or potential employer (other than the Unit) of a Covered Individual, of a partner of a Covered Individual, or of an Immediate Family Member of a Covered Individual.</w:t>
      </w:r>
    </w:p>
    <w:p w14:paraId="78CC02B0" w14:textId="77777777" w:rsidR="002C4368" w:rsidRDefault="002C4368" w:rsidP="002C4368">
      <w:pPr>
        <w:pStyle w:val="ListParagraph"/>
        <w:jc w:val="both"/>
        <w:rPr>
          <w:rFonts w:cs="Times New Roman"/>
        </w:rPr>
      </w:pPr>
    </w:p>
    <w:p w14:paraId="45900011" w14:textId="77777777" w:rsidR="002C4368" w:rsidRDefault="002C4368" w:rsidP="002C4368">
      <w:pPr>
        <w:pStyle w:val="ListParagraph"/>
        <w:ind w:left="1440"/>
        <w:jc w:val="both"/>
        <w:rPr>
          <w:rFonts w:cs="Times New Roman"/>
        </w:rPr>
      </w:pPr>
    </w:p>
    <w:p w14:paraId="405F55D5" w14:textId="77777777" w:rsidR="002C4368" w:rsidRDefault="002C4368" w:rsidP="002C4368">
      <w:pPr>
        <w:pStyle w:val="ListParagraph"/>
        <w:ind w:left="1440"/>
        <w:jc w:val="both"/>
        <w:rPr>
          <w:rFonts w:cs="Times New Roman"/>
        </w:rPr>
      </w:pPr>
    </w:p>
    <w:p w14:paraId="246C9510" w14:textId="77777777" w:rsidR="002C4368" w:rsidRDefault="002C4368" w:rsidP="002C4368">
      <w:pPr>
        <w:pStyle w:val="ListParagraph"/>
        <w:ind w:left="1440"/>
        <w:jc w:val="both"/>
        <w:rPr>
          <w:rFonts w:cs="Times New Roman"/>
        </w:rPr>
      </w:pPr>
    </w:p>
    <w:tbl>
      <w:tblPr>
        <w:tblStyle w:val="GridTable1Light-Accent5"/>
        <w:tblW w:w="13315" w:type="dxa"/>
        <w:tblLook w:val="04A0" w:firstRow="1" w:lastRow="0" w:firstColumn="1" w:lastColumn="0" w:noHBand="0" w:noVBand="1"/>
      </w:tblPr>
      <w:tblGrid>
        <w:gridCol w:w="2065"/>
        <w:gridCol w:w="3081"/>
        <w:gridCol w:w="29"/>
        <w:gridCol w:w="4030"/>
        <w:gridCol w:w="18"/>
        <w:gridCol w:w="31"/>
        <w:gridCol w:w="4061"/>
      </w:tblGrid>
      <w:tr w:rsidR="002C4368" w14:paraId="4907E2EB" w14:textId="77777777" w:rsidTr="00AC6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49F41A1" w14:textId="77777777" w:rsidR="002C4368" w:rsidRPr="00015AC5" w:rsidRDefault="002C4368" w:rsidP="00AC626A">
            <w:pPr>
              <w:pStyle w:val="ListParagraph"/>
              <w:ind w:left="0"/>
              <w:jc w:val="center"/>
              <w:rPr>
                <w:rFonts w:cs="Times New Roman"/>
              </w:rPr>
            </w:pPr>
            <w:r>
              <w:rPr>
                <w:rFonts w:cs="Times New Roman"/>
              </w:rPr>
              <w:lastRenderedPageBreak/>
              <w:t>Step</w:t>
            </w:r>
          </w:p>
        </w:tc>
        <w:tc>
          <w:tcPr>
            <w:tcW w:w="3110" w:type="dxa"/>
            <w:gridSpan w:val="2"/>
          </w:tcPr>
          <w:p w14:paraId="1CA5ADE2" w14:textId="77777777" w:rsidR="002C4368" w:rsidRDefault="002C4368" w:rsidP="00AC626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c>
          <w:tcPr>
            <w:tcW w:w="8140" w:type="dxa"/>
            <w:gridSpan w:val="4"/>
          </w:tcPr>
          <w:p w14:paraId="1B0C7C43" w14:textId="77777777" w:rsidR="002C4368" w:rsidRDefault="002C4368" w:rsidP="00AC626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r>
      <w:tr w:rsidR="002C4368" w14:paraId="41577631" w14:textId="77777777" w:rsidTr="00AC626A">
        <w:trPr>
          <w:trHeight w:val="2859"/>
        </w:trPr>
        <w:tc>
          <w:tcPr>
            <w:cnfStyle w:val="001000000000" w:firstRow="0" w:lastRow="0" w:firstColumn="1" w:lastColumn="0" w:oddVBand="0" w:evenVBand="0" w:oddHBand="0" w:evenHBand="0" w:firstRowFirstColumn="0" w:firstRowLastColumn="0" w:lastRowFirstColumn="0" w:lastRowLastColumn="0"/>
            <w:tcW w:w="2065" w:type="dxa"/>
          </w:tcPr>
          <w:p w14:paraId="4E991D46" w14:textId="77777777" w:rsidR="002C4368" w:rsidRPr="00F33F7C" w:rsidRDefault="002C4368" w:rsidP="00AC626A">
            <w:pPr>
              <w:pStyle w:val="ListParagraph"/>
              <w:ind w:left="0"/>
              <w:jc w:val="center"/>
              <w:rPr>
                <w:rFonts w:cs="Times New Roman"/>
                <w:b w:val="0"/>
                <w:bCs w:val="0"/>
              </w:rPr>
            </w:pPr>
            <w:r>
              <w:rPr>
                <w:rFonts w:cs="Times New Roman"/>
                <w:b w:val="0"/>
                <w:bCs w:val="0"/>
              </w:rPr>
              <w:t>1</w:t>
            </w:r>
          </w:p>
        </w:tc>
        <w:tc>
          <w:tcPr>
            <w:tcW w:w="3110" w:type="dxa"/>
            <w:gridSpan w:val="2"/>
          </w:tcPr>
          <w:p w14:paraId="6304E058" w14:textId="0D337FAB"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the proposed </w:t>
            </w:r>
            <w:r w:rsidR="00EC15D7">
              <w:rPr>
                <w:rFonts w:cs="Times New Roman"/>
              </w:rPr>
              <w:t>Subaward</w:t>
            </w:r>
            <w:r>
              <w:rPr>
                <w:rFonts w:cs="Times New Roman"/>
              </w:rPr>
              <w:t xml:space="preserve">, </w:t>
            </w:r>
            <w:r w:rsidR="00EC15D7">
              <w:rPr>
                <w:rFonts w:cs="Times New Roman"/>
              </w:rPr>
              <w:t>Subrecipient</w:t>
            </w:r>
            <w:r>
              <w:rPr>
                <w:rFonts w:cs="Times New Roman"/>
              </w:rPr>
              <w:t xml:space="preserve">, and the subject of the </w:t>
            </w:r>
            <w:r w:rsidR="00EC15D7">
              <w:rPr>
                <w:rFonts w:cs="Times New Roman"/>
              </w:rPr>
              <w:t>Subaward</w:t>
            </w:r>
            <w:r>
              <w:rPr>
                <w:rFonts w:cs="Times New Roman"/>
              </w:rPr>
              <w:t>.</w:t>
            </w:r>
          </w:p>
        </w:tc>
        <w:tc>
          <w:tcPr>
            <w:tcW w:w="8140" w:type="dxa"/>
            <w:gridSpan w:val="4"/>
          </w:tcPr>
          <w:p w14:paraId="4D1F689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Contract:</w:t>
            </w:r>
          </w:p>
          <w:p w14:paraId="48FCFDF1"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2CA6D52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p w14:paraId="174C016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59DE83CA" w14:textId="77777777" w:rsidR="002C4368" w:rsidRPr="003A6716"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Counterparty</w:t>
            </w:r>
          </w:p>
          <w:p w14:paraId="4872BF23"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751B8AF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____________________________________________________________</w:t>
            </w:r>
          </w:p>
          <w:p w14:paraId="3CAFED9E"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443B9AD8" w14:textId="241C5B36"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 xml:space="preserve">Subject of </w:t>
            </w:r>
            <w:r w:rsidR="00EC15D7">
              <w:rPr>
                <w:rFonts w:cs="Times New Roman"/>
                <w:u w:val="single"/>
              </w:rPr>
              <w:t>Subaward</w:t>
            </w:r>
            <w:r>
              <w:rPr>
                <w:rFonts w:cs="Times New Roman"/>
                <w:u w:val="single"/>
              </w:rPr>
              <w:t>:</w:t>
            </w:r>
          </w:p>
          <w:p w14:paraId="3DB01F25"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28A79DA4" w14:textId="77777777" w:rsidR="002C4368" w:rsidRPr="004C2423"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tc>
      </w:tr>
      <w:tr w:rsidR="002C4368" w14:paraId="05B23316"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535E18EE" w14:textId="77777777" w:rsidR="002C4368" w:rsidRPr="00F33F7C" w:rsidRDefault="002C4368" w:rsidP="00AC626A">
            <w:pPr>
              <w:pStyle w:val="ListParagraph"/>
              <w:ind w:left="0"/>
              <w:jc w:val="center"/>
              <w:rPr>
                <w:rFonts w:cs="Times New Roman"/>
              </w:rPr>
            </w:pPr>
            <w:r>
              <w:rPr>
                <w:rFonts w:cs="Times New Roman"/>
              </w:rPr>
              <w:t>2</w:t>
            </w:r>
          </w:p>
        </w:tc>
        <w:tc>
          <w:tcPr>
            <w:tcW w:w="11250" w:type="dxa"/>
            <w:gridSpan w:val="6"/>
          </w:tcPr>
          <w:p w14:paraId="5BEF4836" w14:textId="4504AB3D"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all individuals involved in the selection, award, or administration of the </w:t>
            </w:r>
            <w:r w:rsidR="00EC15D7">
              <w:rPr>
                <w:rFonts w:cs="Times New Roman"/>
              </w:rPr>
              <w:t>Subaward</w:t>
            </w:r>
            <w:r>
              <w:rPr>
                <w:rFonts w:cs="Times New Roman"/>
              </w:rPr>
              <w:t xml:space="preserve">.  These individuals are “Covered Individuals”.  Ensure that each Covered Individual has been provided with a copy of the </w:t>
            </w:r>
            <w:proofErr w:type="gramStart"/>
            <w:r>
              <w:rPr>
                <w:rFonts w:cs="Times New Roman"/>
              </w:rPr>
              <w:t>Conflict of Interest</w:t>
            </w:r>
            <w:proofErr w:type="gramEnd"/>
            <w:r>
              <w:rPr>
                <w:rFonts w:cs="Times New Roman"/>
              </w:rPr>
              <w:t xml:space="preserve"> Policy.</w:t>
            </w:r>
          </w:p>
        </w:tc>
      </w:tr>
      <w:tr w:rsidR="002C4368" w14:paraId="2912D467" w14:textId="77777777" w:rsidTr="00AC626A">
        <w:trPr>
          <w:trHeight w:val="366"/>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205E82F3" w14:textId="77777777" w:rsidR="002C4368" w:rsidRDefault="002C4368" w:rsidP="00AC626A">
            <w:pPr>
              <w:pStyle w:val="ListParagraph"/>
              <w:ind w:left="0"/>
              <w:jc w:val="center"/>
              <w:rPr>
                <w:rFonts w:cs="Times New Roman"/>
                <w:i/>
                <w:iCs/>
              </w:rPr>
            </w:pPr>
          </w:p>
        </w:tc>
        <w:tc>
          <w:tcPr>
            <w:tcW w:w="3110" w:type="dxa"/>
            <w:gridSpan w:val="2"/>
          </w:tcPr>
          <w:p w14:paraId="64D26158" w14:textId="77777777" w:rsidR="002C4368" w:rsidRPr="00D30B25"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Public Officials</w:t>
            </w:r>
          </w:p>
        </w:tc>
        <w:tc>
          <w:tcPr>
            <w:tcW w:w="4048" w:type="dxa"/>
            <w:gridSpan w:val="2"/>
          </w:tcPr>
          <w:p w14:paraId="75ED483A" w14:textId="77777777" w:rsidR="002C4368" w:rsidRPr="00D30B25"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092" w:type="dxa"/>
            <w:gridSpan w:val="2"/>
          </w:tcPr>
          <w:p w14:paraId="2AF8E26A"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115A13">
              <w:rPr>
                <w:rFonts w:cs="Times New Roman"/>
                <w:b/>
                <w:bCs/>
                <w:i/>
                <w:iCs/>
                <w:u w:val="single"/>
              </w:rPr>
              <w:t>Agents</w:t>
            </w:r>
          </w:p>
        </w:tc>
      </w:tr>
      <w:tr w:rsidR="002C4368" w14:paraId="07820265" w14:textId="77777777" w:rsidTr="00AC626A">
        <w:trPr>
          <w:trHeight w:val="365"/>
        </w:trPr>
        <w:tc>
          <w:tcPr>
            <w:cnfStyle w:val="001000000000" w:firstRow="0" w:lastRow="0" w:firstColumn="1" w:lastColumn="0" w:oddVBand="0" w:evenVBand="0" w:oddHBand="0" w:evenHBand="0" w:firstRowFirstColumn="0" w:firstRowLastColumn="0" w:lastRowFirstColumn="0" w:lastRowLastColumn="0"/>
            <w:tcW w:w="2065" w:type="dxa"/>
            <w:vMerge/>
          </w:tcPr>
          <w:p w14:paraId="526B295E" w14:textId="77777777" w:rsidR="002C4368" w:rsidRDefault="002C4368" w:rsidP="00AC626A">
            <w:pPr>
              <w:pStyle w:val="ListParagraph"/>
              <w:ind w:left="0"/>
              <w:jc w:val="center"/>
              <w:rPr>
                <w:rFonts w:cs="Times New Roman"/>
                <w:i/>
                <w:iCs/>
              </w:rPr>
            </w:pPr>
          </w:p>
        </w:tc>
        <w:tc>
          <w:tcPr>
            <w:tcW w:w="3110" w:type="dxa"/>
            <w:gridSpan w:val="2"/>
          </w:tcPr>
          <w:p w14:paraId="741ECC98"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48" w:type="dxa"/>
            <w:gridSpan w:val="2"/>
          </w:tcPr>
          <w:p w14:paraId="5C9BCE11"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603D3CEA"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2856B593"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218096B4"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92" w:type="dxa"/>
            <w:gridSpan w:val="2"/>
          </w:tcPr>
          <w:p w14:paraId="5D224A1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4F3770D0"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21A29796" w14:textId="77777777" w:rsidR="002C4368" w:rsidRPr="00D30B25" w:rsidRDefault="002C4368" w:rsidP="00AC626A">
            <w:pPr>
              <w:pStyle w:val="ListParagraph"/>
              <w:ind w:left="0"/>
              <w:jc w:val="center"/>
              <w:rPr>
                <w:rFonts w:cs="Times New Roman"/>
              </w:rPr>
            </w:pPr>
            <w:r>
              <w:rPr>
                <w:rFonts w:cs="Times New Roman"/>
              </w:rPr>
              <w:t>3</w:t>
            </w:r>
          </w:p>
        </w:tc>
        <w:tc>
          <w:tcPr>
            <w:tcW w:w="11250" w:type="dxa"/>
            <w:gridSpan w:val="6"/>
          </w:tcPr>
          <w:p w14:paraId="759E267D" w14:textId="2194E18F" w:rsidR="002C4368" w:rsidRDefault="002C4368" w:rsidP="00AC626A">
            <w:pPr>
              <w:pStyle w:val="ListParagraph"/>
              <w:ind w:left="0"/>
              <w:jc w:val="both"/>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any Covered Individual has a (i) financial or other interest in, or (ii) tangible personal benefit from the firm considered for a </w:t>
            </w:r>
            <w:r w:rsidR="00EC15D7">
              <w:rPr>
                <w:rFonts w:cs="Times New Roman"/>
              </w:rPr>
              <w:t>Subaward</w:t>
            </w:r>
            <w:r>
              <w:rPr>
                <w:rFonts w:cs="Times New Roman"/>
              </w:rPr>
              <w:t xml:space="preserve">.  [If the estimated </w:t>
            </w:r>
            <w:r w:rsidR="00EC15D7">
              <w:rPr>
                <w:rFonts w:cs="Times New Roman"/>
              </w:rPr>
              <w:t>Subaward</w:t>
            </w:r>
            <w:r>
              <w:rPr>
                <w:rFonts w:cs="Times New Roman"/>
              </w:rPr>
              <w:t xml:space="preserve"> amount exceeds $[</w:t>
            </w:r>
            <w:r w:rsidRPr="00390AB3">
              <w:rPr>
                <w:rFonts w:cs="Times New Roman"/>
                <w:highlight w:val="yellow"/>
              </w:rPr>
              <w:t>100</w:t>
            </w:r>
            <w:r w:rsidRPr="00656643">
              <w:rPr>
                <w:rFonts w:cs="Times New Roman"/>
                <w:highlight w:val="yellow"/>
              </w:rPr>
              <w:t>,000</w:t>
            </w:r>
            <w:r>
              <w:rPr>
                <w:rFonts w:cs="Times New Roman"/>
              </w:rPr>
              <w:t xml:space="preserve">], ensure that each </w:t>
            </w:r>
            <w:r w:rsidRPr="00793624">
              <w:rPr>
                <w:rFonts w:cs="Times New Roman"/>
              </w:rPr>
              <w:t>Covered</w:t>
            </w:r>
            <w:r>
              <w:rPr>
                <w:rFonts w:cs="Times New Roman"/>
              </w:rPr>
              <w:t xml:space="preserve"> Individual files a </w:t>
            </w:r>
            <w:proofErr w:type="gramStart"/>
            <w:r>
              <w:rPr>
                <w:rFonts w:cs="Times New Roman"/>
              </w:rPr>
              <w:t>Conflict of Interest</w:t>
            </w:r>
            <w:proofErr w:type="gramEnd"/>
            <w:r>
              <w:rPr>
                <w:rFonts w:cs="Times New Roman"/>
              </w:rPr>
              <w:t xml:space="preserve"> Disclosure Form with the COI Point of Contact.]</w:t>
            </w:r>
          </w:p>
        </w:tc>
      </w:tr>
      <w:tr w:rsidR="002C4368" w14:paraId="46532552" w14:textId="77777777" w:rsidTr="00AC626A">
        <w:trPr>
          <w:trHeight w:val="183"/>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1CEFA884" w14:textId="77777777" w:rsidR="002C4368" w:rsidRPr="00913214" w:rsidRDefault="002C4368" w:rsidP="00AC626A">
            <w:pPr>
              <w:pStyle w:val="ListParagraph"/>
              <w:ind w:left="0"/>
              <w:jc w:val="center"/>
              <w:rPr>
                <w:rFonts w:cs="Times New Roman"/>
              </w:rPr>
            </w:pPr>
            <w:r w:rsidRPr="00913214">
              <w:rPr>
                <w:rFonts w:cs="Times New Roman"/>
                <w:color w:val="FF0000"/>
              </w:rPr>
              <w:t xml:space="preserve">Any identified interest in Step 3 is </w:t>
            </w:r>
            <w:proofErr w:type="gramStart"/>
            <w:r w:rsidRPr="00913214">
              <w:rPr>
                <w:rFonts w:cs="Times New Roman"/>
                <w:color w:val="FF0000"/>
              </w:rPr>
              <w:t>a  potential</w:t>
            </w:r>
            <w:proofErr w:type="gramEnd"/>
            <w:r w:rsidRPr="00913214">
              <w:rPr>
                <w:rFonts w:cs="Times New Roman"/>
                <w:color w:val="FF0000"/>
              </w:rPr>
              <w:t xml:space="preserve"> “real” conflict of interest</w:t>
            </w:r>
            <w:r>
              <w:rPr>
                <w:rFonts w:cs="Times New Roman"/>
              </w:rPr>
              <w:t>.</w:t>
            </w:r>
          </w:p>
        </w:tc>
        <w:tc>
          <w:tcPr>
            <w:tcW w:w="3081" w:type="dxa"/>
          </w:tcPr>
          <w:p w14:paraId="31209856"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59" w:type="dxa"/>
            <w:gridSpan w:val="2"/>
          </w:tcPr>
          <w:p w14:paraId="4A80E08D" w14:textId="77777777" w:rsidR="002C4368" w:rsidRPr="00A61755"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110" w:type="dxa"/>
            <w:gridSpan w:val="3"/>
          </w:tcPr>
          <w:p w14:paraId="4D335BBC"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115A13">
              <w:rPr>
                <w:rFonts w:cs="Times New Roman"/>
                <w:b/>
                <w:bCs/>
                <w:i/>
                <w:iCs/>
                <w:u w:val="single"/>
              </w:rPr>
              <w:t>Agents</w:t>
            </w:r>
          </w:p>
        </w:tc>
      </w:tr>
      <w:tr w:rsidR="002C4368" w14:paraId="2F13BEAD" w14:textId="77777777" w:rsidTr="00AC626A">
        <w:trPr>
          <w:trHeight w:val="182"/>
        </w:trPr>
        <w:tc>
          <w:tcPr>
            <w:cnfStyle w:val="001000000000" w:firstRow="0" w:lastRow="0" w:firstColumn="1" w:lastColumn="0" w:oddVBand="0" w:evenVBand="0" w:oddHBand="0" w:evenHBand="0" w:firstRowFirstColumn="0" w:firstRowLastColumn="0" w:lastRowFirstColumn="0" w:lastRowLastColumn="0"/>
            <w:tcW w:w="2065" w:type="dxa"/>
            <w:vMerge/>
          </w:tcPr>
          <w:p w14:paraId="7ECB9573" w14:textId="77777777" w:rsidR="002C4368" w:rsidRDefault="002C4368" w:rsidP="00AC626A">
            <w:pPr>
              <w:pStyle w:val="ListParagraph"/>
              <w:ind w:left="0"/>
              <w:jc w:val="center"/>
              <w:rPr>
                <w:rFonts w:cs="Times New Roman"/>
                <w:i/>
                <w:iCs/>
              </w:rPr>
            </w:pPr>
          </w:p>
        </w:tc>
        <w:tc>
          <w:tcPr>
            <w:tcW w:w="3081" w:type="dxa"/>
          </w:tcPr>
          <w:p w14:paraId="633154B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59" w:type="dxa"/>
            <w:gridSpan w:val="2"/>
          </w:tcPr>
          <w:p w14:paraId="768CA92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D423CD9"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4125181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4719FA3B"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110" w:type="dxa"/>
            <w:gridSpan w:val="3"/>
          </w:tcPr>
          <w:p w14:paraId="4AA17509"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3A61CCBD"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2386B59C" w14:textId="77777777" w:rsidR="002C4368" w:rsidRPr="00A61755" w:rsidRDefault="002C4368" w:rsidP="00AC626A">
            <w:pPr>
              <w:pStyle w:val="ListParagraph"/>
              <w:ind w:left="0"/>
              <w:jc w:val="center"/>
              <w:rPr>
                <w:rFonts w:cs="Times New Roman"/>
              </w:rPr>
            </w:pPr>
            <w:r>
              <w:rPr>
                <w:rFonts w:cs="Times New Roman"/>
              </w:rPr>
              <w:t>4</w:t>
            </w:r>
          </w:p>
        </w:tc>
        <w:tc>
          <w:tcPr>
            <w:tcW w:w="11250" w:type="dxa"/>
            <w:gridSpan w:val="6"/>
          </w:tcPr>
          <w:p w14:paraId="64EA4380"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any Related Party has a (i) financial or other interest in or (ii) tangible personal benefit from the firm considered from a </w:t>
            </w:r>
            <w:r w:rsidR="00EC15D7">
              <w:rPr>
                <w:rFonts w:cs="Times New Roman"/>
              </w:rPr>
              <w:t>Subaward</w:t>
            </w:r>
            <w:r>
              <w:rPr>
                <w:rFonts w:cs="Times New Roman"/>
              </w:rPr>
              <w:t xml:space="preserve">.  If the estimated </w:t>
            </w:r>
            <w:r w:rsidR="00EC15D7">
              <w:rPr>
                <w:rFonts w:cs="Times New Roman"/>
              </w:rPr>
              <w:t>Subaward</w:t>
            </w:r>
            <w:r>
              <w:rPr>
                <w:rFonts w:cs="Times New Roman"/>
              </w:rPr>
              <w:t xml:space="preserve"> amount exceeds $[</w:t>
            </w:r>
            <w:r w:rsidRPr="00390AB3">
              <w:rPr>
                <w:rFonts w:cs="Times New Roman"/>
                <w:highlight w:val="yellow"/>
              </w:rPr>
              <w:t>100,</w:t>
            </w:r>
            <w:r w:rsidRPr="00656643">
              <w:rPr>
                <w:rFonts w:cs="Times New Roman"/>
                <w:highlight w:val="yellow"/>
              </w:rPr>
              <w:t>000</w:t>
            </w:r>
            <w:r>
              <w:rPr>
                <w:rFonts w:cs="Times New Roman"/>
              </w:rPr>
              <w:t xml:space="preserve">], ensure that each </w:t>
            </w:r>
            <w:r w:rsidRPr="00793624">
              <w:rPr>
                <w:rFonts w:cs="Times New Roman"/>
              </w:rPr>
              <w:t>Covered</w:t>
            </w:r>
            <w:r>
              <w:rPr>
                <w:rFonts w:cs="Times New Roman"/>
              </w:rPr>
              <w:t xml:space="preserve"> Individual files a </w:t>
            </w:r>
            <w:proofErr w:type="gramStart"/>
            <w:r>
              <w:rPr>
                <w:rFonts w:cs="Times New Roman"/>
              </w:rPr>
              <w:t>Conflict of Interest</w:t>
            </w:r>
            <w:proofErr w:type="gramEnd"/>
            <w:r>
              <w:rPr>
                <w:rFonts w:cs="Times New Roman"/>
              </w:rPr>
              <w:t xml:space="preserve"> Disclosure Form with the COI Point of Contact.</w:t>
            </w:r>
            <w:r w:rsidR="00EC15D7" w:rsidRPr="00EC15D7">
              <w:rPr>
                <w:rFonts w:cs="Times New Roman"/>
              </w:rPr>
              <w:t>]</w:t>
            </w:r>
          </w:p>
          <w:p w14:paraId="01F1F572" w14:textId="2A4CF1F0" w:rsidR="00EC15D7" w:rsidRPr="00EC15D7" w:rsidRDefault="00EC15D7"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0AD169C8"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val="restart"/>
          </w:tcPr>
          <w:p w14:paraId="54F83C96" w14:textId="77777777" w:rsidR="002C4368" w:rsidRDefault="002C4368" w:rsidP="00AC626A">
            <w:pPr>
              <w:pStyle w:val="ListParagraph"/>
              <w:ind w:left="0"/>
              <w:jc w:val="center"/>
              <w:rPr>
                <w:rFonts w:cs="Times New Roman"/>
                <w:i/>
                <w:iCs/>
              </w:rPr>
            </w:pPr>
            <w:r w:rsidRPr="00913214">
              <w:rPr>
                <w:rFonts w:cs="Times New Roman"/>
                <w:color w:val="FF0000"/>
              </w:rPr>
              <w:t xml:space="preserve">Any identified interest in Step </w:t>
            </w:r>
            <w:r>
              <w:rPr>
                <w:rFonts w:cs="Times New Roman"/>
                <w:color w:val="FF0000"/>
              </w:rPr>
              <w:t>4</w:t>
            </w:r>
            <w:r w:rsidRPr="00913214">
              <w:rPr>
                <w:rFonts w:cs="Times New Roman"/>
                <w:color w:val="FF0000"/>
              </w:rPr>
              <w:t xml:space="preserve"> is a potential “real” conflict of interest</w:t>
            </w:r>
            <w:r>
              <w:rPr>
                <w:rFonts w:cs="Times New Roman"/>
              </w:rPr>
              <w:t>.</w:t>
            </w:r>
          </w:p>
        </w:tc>
        <w:tc>
          <w:tcPr>
            <w:tcW w:w="3110" w:type="dxa"/>
            <w:gridSpan w:val="2"/>
          </w:tcPr>
          <w:p w14:paraId="523933BD" w14:textId="77777777" w:rsidR="002C4368" w:rsidRPr="00126DA4"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Pr>
                <w:rFonts w:cs="Times New Roman"/>
                <w:b/>
                <w:bCs/>
                <w:i/>
                <w:iCs/>
                <w:u w:val="single"/>
              </w:rPr>
              <w:t>Public Officials – Related Party</w:t>
            </w:r>
          </w:p>
        </w:tc>
        <w:tc>
          <w:tcPr>
            <w:tcW w:w="4079" w:type="dxa"/>
            <w:gridSpan w:val="3"/>
          </w:tcPr>
          <w:p w14:paraId="7782AD0D"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 – Related Party</w:t>
            </w:r>
          </w:p>
        </w:tc>
        <w:tc>
          <w:tcPr>
            <w:tcW w:w="4061" w:type="dxa"/>
          </w:tcPr>
          <w:p w14:paraId="6B35D24B"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115A13">
              <w:rPr>
                <w:rFonts w:cs="Times New Roman"/>
                <w:b/>
                <w:bCs/>
                <w:i/>
                <w:iCs/>
                <w:u w:val="single"/>
              </w:rPr>
              <w:t>Agents – Related Party</w:t>
            </w:r>
          </w:p>
        </w:tc>
      </w:tr>
      <w:tr w:rsidR="002C4368" w14:paraId="41F35493"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tcPr>
          <w:p w14:paraId="1ED3CBBD" w14:textId="77777777" w:rsidR="002C4368" w:rsidRDefault="002C4368" w:rsidP="00AC626A">
            <w:pPr>
              <w:pStyle w:val="ListParagraph"/>
              <w:ind w:left="0"/>
              <w:jc w:val="center"/>
              <w:rPr>
                <w:rFonts w:cs="Times New Roman"/>
                <w:i/>
                <w:iCs/>
              </w:rPr>
            </w:pPr>
          </w:p>
        </w:tc>
        <w:tc>
          <w:tcPr>
            <w:tcW w:w="3110" w:type="dxa"/>
            <w:gridSpan w:val="2"/>
          </w:tcPr>
          <w:p w14:paraId="3E3BE056"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A1A1272"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754252A9"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C6A26E4"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F62B84A"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79" w:type="dxa"/>
            <w:gridSpan w:val="3"/>
          </w:tcPr>
          <w:p w14:paraId="6944E950"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3B79AA0"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5B3A992"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87CF76A"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61" w:type="dxa"/>
          </w:tcPr>
          <w:p w14:paraId="4D2C923F"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40D492D4"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2F007581" w14:textId="77777777" w:rsidR="002C4368" w:rsidRPr="009D731F" w:rsidRDefault="002C4368" w:rsidP="00AC626A">
            <w:pPr>
              <w:pStyle w:val="ListParagraph"/>
              <w:ind w:left="0"/>
              <w:jc w:val="center"/>
              <w:rPr>
                <w:rFonts w:cs="Times New Roman"/>
              </w:rPr>
            </w:pPr>
            <w:r>
              <w:rPr>
                <w:rFonts w:cs="Times New Roman"/>
              </w:rPr>
              <w:t>5</w:t>
            </w:r>
          </w:p>
        </w:tc>
        <w:tc>
          <w:tcPr>
            <w:tcW w:w="11250" w:type="dxa"/>
            <w:gridSpan w:val="6"/>
          </w:tcPr>
          <w:p w14:paraId="3FA89122" w14:textId="60271CDC"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 reasonable person with knowledge of the relevant facts would find that an existing situation or relationship creates the </w:t>
            </w:r>
            <w:r w:rsidRPr="00863818">
              <w:rPr>
                <w:rFonts w:cs="Times New Roman"/>
                <w:i/>
                <w:iCs/>
              </w:rPr>
              <w:t>appearance</w:t>
            </w:r>
            <w:r>
              <w:rPr>
                <w:rFonts w:cs="Times New Roman"/>
              </w:rPr>
              <w:t xml:space="preserve"> that a Covered Individual or any Related Party has a financial or other interest in or a tangible personal benefit from a firm considered for a </w:t>
            </w:r>
            <w:r w:rsidR="00CB6E2C">
              <w:rPr>
                <w:rFonts w:cs="Times New Roman"/>
              </w:rPr>
              <w:t>Subaward</w:t>
            </w:r>
            <w:r>
              <w:rPr>
                <w:rFonts w:cs="Times New Roman"/>
              </w:rPr>
              <w:t>?  If yes, explain.</w:t>
            </w:r>
          </w:p>
        </w:tc>
      </w:tr>
      <w:tr w:rsidR="002C4368" w14:paraId="018031CF"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val="restart"/>
          </w:tcPr>
          <w:p w14:paraId="3611A1D0" w14:textId="77777777" w:rsidR="002C4368" w:rsidRDefault="002C4368" w:rsidP="00AC626A">
            <w:pPr>
              <w:pStyle w:val="ListParagraph"/>
              <w:ind w:left="0"/>
              <w:jc w:val="center"/>
              <w:rPr>
                <w:rFonts w:cs="Times New Roman"/>
              </w:rPr>
            </w:pPr>
            <w:r w:rsidRPr="00913214">
              <w:rPr>
                <w:rFonts w:cs="Times New Roman"/>
                <w:color w:val="FF0000"/>
              </w:rPr>
              <w:t xml:space="preserve">Any identified interest in Step </w:t>
            </w:r>
            <w:r>
              <w:rPr>
                <w:rFonts w:cs="Times New Roman"/>
                <w:color w:val="FF0000"/>
              </w:rPr>
              <w:t>5</w:t>
            </w:r>
            <w:r w:rsidRPr="00913214">
              <w:rPr>
                <w:rFonts w:cs="Times New Roman"/>
                <w:color w:val="FF0000"/>
              </w:rPr>
              <w:t xml:space="preserve"> is a potential “</w:t>
            </w:r>
            <w:r>
              <w:rPr>
                <w:rFonts w:cs="Times New Roman"/>
                <w:color w:val="FF0000"/>
              </w:rPr>
              <w:t>apparent</w:t>
            </w:r>
            <w:r w:rsidRPr="00913214">
              <w:rPr>
                <w:rFonts w:cs="Times New Roman"/>
                <w:color w:val="FF0000"/>
              </w:rPr>
              <w:t>” conflict of interest</w:t>
            </w:r>
            <w:r>
              <w:rPr>
                <w:rFonts w:cs="Times New Roman"/>
              </w:rPr>
              <w:t>.</w:t>
            </w:r>
          </w:p>
        </w:tc>
        <w:tc>
          <w:tcPr>
            <w:tcW w:w="3110" w:type="dxa"/>
            <w:gridSpan w:val="2"/>
          </w:tcPr>
          <w:p w14:paraId="5D797763"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79" w:type="dxa"/>
            <w:gridSpan w:val="3"/>
          </w:tcPr>
          <w:p w14:paraId="17E5EE1A"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w:t>
            </w:r>
          </w:p>
        </w:tc>
        <w:tc>
          <w:tcPr>
            <w:tcW w:w="4061" w:type="dxa"/>
          </w:tcPr>
          <w:p w14:paraId="6AEC2CD1"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115A13">
              <w:rPr>
                <w:rFonts w:cs="Times New Roman"/>
                <w:b/>
                <w:bCs/>
                <w:i/>
                <w:iCs/>
                <w:u w:val="single"/>
              </w:rPr>
              <w:t>Agents</w:t>
            </w:r>
          </w:p>
        </w:tc>
      </w:tr>
      <w:tr w:rsidR="002C4368" w14:paraId="08A6A66D"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tcPr>
          <w:p w14:paraId="2E038A9F" w14:textId="77777777" w:rsidR="002C4368" w:rsidRDefault="002C4368" w:rsidP="00AC626A">
            <w:pPr>
              <w:pStyle w:val="ListParagraph"/>
              <w:ind w:left="0"/>
              <w:jc w:val="center"/>
              <w:rPr>
                <w:rFonts w:cs="Times New Roman"/>
              </w:rPr>
            </w:pPr>
          </w:p>
        </w:tc>
        <w:tc>
          <w:tcPr>
            <w:tcW w:w="3110" w:type="dxa"/>
            <w:gridSpan w:val="2"/>
          </w:tcPr>
          <w:p w14:paraId="58E9C6FC"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1B8392FE"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21AAE98D"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34CE8071"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79" w:type="dxa"/>
            <w:gridSpan w:val="3"/>
          </w:tcPr>
          <w:p w14:paraId="71224E0F"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61" w:type="dxa"/>
          </w:tcPr>
          <w:p w14:paraId="4C197B93"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u w:val="single"/>
              </w:rPr>
            </w:pPr>
          </w:p>
        </w:tc>
      </w:tr>
    </w:tbl>
    <w:p w14:paraId="7C4B45E9" w14:textId="77777777" w:rsidR="002C4368" w:rsidRDefault="002C4368" w:rsidP="002C4368">
      <w:pPr>
        <w:rPr>
          <w:rFonts w:cs="Times New Roman"/>
          <w:i/>
          <w:iCs/>
        </w:rPr>
      </w:pPr>
    </w:p>
    <w:p w14:paraId="6EC60330" w14:textId="77777777" w:rsidR="002C4368" w:rsidRPr="00801734" w:rsidRDefault="002C4368" w:rsidP="002C4368">
      <w:pPr>
        <w:rPr>
          <w:rFonts w:cs="Times New Roman"/>
        </w:rPr>
      </w:pPr>
      <w:r w:rsidRPr="00801734">
        <w:rPr>
          <w:rFonts w:cs="Times New Roman"/>
        </w:rPr>
        <w:t xml:space="preserve">COI Point of Contact:     </w:t>
      </w:r>
      <w:r w:rsidRPr="00801734">
        <w:rPr>
          <w:rFonts w:cs="Times New Roman"/>
        </w:rPr>
        <w:tab/>
        <w:t xml:space="preserve"> </w:t>
      </w:r>
      <w:r>
        <w:rPr>
          <w:rFonts w:cs="Times New Roman"/>
        </w:rPr>
        <w:tab/>
        <w:t xml:space="preserve"> </w:t>
      </w:r>
      <w:r w:rsidRPr="00801734">
        <w:rPr>
          <w:rFonts w:cs="Times New Roman"/>
        </w:rPr>
        <w:t>______________________________</w:t>
      </w:r>
    </w:p>
    <w:p w14:paraId="3D7538E8" w14:textId="77777777" w:rsidR="002C4368" w:rsidRPr="00801734" w:rsidRDefault="002C4368" w:rsidP="002C4368">
      <w:pPr>
        <w:rPr>
          <w:rFonts w:cs="Times New Roman"/>
        </w:rPr>
      </w:pPr>
      <w:r w:rsidRPr="00801734">
        <w:rPr>
          <w:rFonts w:cs="Times New Roman"/>
        </w:rPr>
        <w:t>Signature</w:t>
      </w:r>
      <w:r>
        <w:rPr>
          <w:rFonts w:cs="Times New Roman"/>
        </w:rPr>
        <w:t xml:space="preserve"> of COI Point of Contact</w:t>
      </w:r>
      <w:r w:rsidRPr="00801734">
        <w:rPr>
          <w:rFonts w:cs="Times New Roman"/>
        </w:rPr>
        <w:t>:</w:t>
      </w:r>
      <w:r w:rsidRPr="00801734">
        <w:rPr>
          <w:rFonts w:cs="Times New Roman"/>
        </w:rPr>
        <w:tab/>
        <w:t xml:space="preserve"> ______________________________</w:t>
      </w:r>
    </w:p>
    <w:p w14:paraId="5514E87B" w14:textId="77777777" w:rsidR="002C4368" w:rsidRPr="00801734" w:rsidRDefault="002C4368" w:rsidP="002C4368">
      <w:pPr>
        <w:rPr>
          <w:rFonts w:cs="Times New Roman"/>
        </w:rPr>
      </w:pPr>
      <w:r w:rsidRPr="00801734">
        <w:rPr>
          <w:rFonts w:cs="Times New Roman"/>
        </w:rPr>
        <w:t xml:space="preserve">Date of Completion:       </w:t>
      </w:r>
      <w:r>
        <w:rPr>
          <w:rFonts w:cs="Times New Roman"/>
        </w:rPr>
        <w:tab/>
      </w:r>
      <w:r>
        <w:rPr>
          <w:rFonts w:cs="Times New Roman"/>
        </w:rPr>
        <w:tab/>
        <w:t xml:space="preserve"> </w:t>
      </w:r>
      <w:r w:rsidRPr="00801734">
        <w:rPr>
          <w:rFonts w:cs="Times New Roman"/>
        </w:rPr>
        <w:t>______________________________</w:t>
      </w:r>
    </w:p>
    <w:p w14:paraId="31F9FD62" w14:textId="77777777" w:rsidR="00FB3E59" w:rsidRDefault="00FB3E59" w:rsidP="00F05687">
      <w:pPr>
        <w:jc w:val="center"/>
        <w:rPr>
          <w:rFonts w:cs="Times New Roman"/>
          <w:b/>
          <w:bCs/>
        </w:rPr>
        <w:sectPr w:rsidR="00FB3E59" w:rsidSect="00A42659">
          <w:footerReference w:type="default" r:id="rId15"/>
          <w:pgSz w:w="15840" w:h="12240" w:orient="landscape"/>
          <w:pgMar w:top="1440" w:right="1440" w:bottom="1440" w:left="1440" w:header="720" w:footer="720" w:gutter="0"/>
          <w:cols w:space="720"/>
          <w:docGrid w:linePitch="360"/>
        </w:sectPr>
      </w:pPr>
    </w:p>
    <w:p w14:paraId="5E7A7789" w14:textId="5C0CE350" w:rsidR="00FB3E59" w:rsidRPr="00801734" w:rsidRDefault="00FB3E59" w:rsidP="00FB3E59">
      <w:pPr>
        <w:jc w:val="center"/>
        <w:rPr>
          <w:rFonts w:cs="Times New Roman"/>
          <w:b/>
          <w:bCs/>
        </w:rPr>
      </w:pPr>
      <w:r w:rsidRPr="00801734">
        <w:rPr>
          <w:rFonts w:cs="Times New Roman"/>
          <w:b/>
          <w:bCs/>
          <w:u w:val="single"/>
        </w:rPr>
        <w:lastRenderedPageBreak/>
        <w:t xml:space="preserve">EXHIBIT </w:t>
      </w:r>
      <w:r>
        <w:rPr>
          <w:rFonts w:cs="Times New Roman"/>
          <w:b/>
          <w:bCs/>
          <w:u w:val="single"/>
        </w:rPr>
        <w:t>E</w:t>
      </w:r>
    </w:p>
    <w:p w14:paraId="1B48A1EE" w14:textId="43590778" w:rsidR="00FB3E59" w:rsidRDefault="00FB3E59" w:rsidP="00FB3E59">
      <w:pPr>
        <w:jc w:val="center"/>
        <w:rPr>
          <w:rFonts w:cs="Times New Roman"/>
          <w:b/>
          <w:bCs/>
        </w:rPr>
      </w:pPr>
      <w:r>
        <w:rPr>
          <w:rFonts w:cs="Times New Roman"/>
          <w:b/>
          <w:bCs/>
        </w:rPr>
        <w:t xml:space="preserve">SUBAWARD CONFLICT OF INTEREST DISCLOSURE FORM </w:t>
      </w:r>
    </w:p>
    <w:p w14:paraId="4C78F529" w14:textId="77777777" w:rsidR="00FB3E59" w:rsidRPr="00801734" w:rsidRDefault="00FB3E59" w:rsidP="00FB3E59">
      <w:pPr>
        <w:jc w:val="center"/>
        <w:rPr>
          <w:rFonts w:cs="Times New Roman"/>
          <w:b/>
          <w:bCs/>
        </w:rPr>
      </w:pPr>
      <w:r>
        <w:rPr>
          <w:rFonts w:cs="Times New Roman"/>
          <w:b/>
          <w:bCs/>
        </w:rPr>
        <w:t>FOR OFFICIALS, EMPLOYEES, AND AGENTS</w:t>
      </w:r>
    </w:p>
    <w:p w14:paraId="57620D98" w14:textId="77777777" w:rsidR="00FB3E59" w:rsidRDefault="00FB3E59" w:rsidP="00FB3E59">
      <w:pPr>
        <w:ind w:firstLine="720"/>
        <w:jc w:val="both"/>
        <w:rPr>
          <w:rFonts w:cs="Times New Roman"/>
        </w:rPr>
      </w:pPr>
      <w:r w:rsidRPr="00801734">
        <w:rPr>
          <w:rFonts w:cs="Times New Roman"/>
        </w:rPr>
        <w:t>The [</w:t>
      </w:r>
      <w:r>
        <w:rPr>
          <w:rFonts w:cs="Times New Roman"/>
          <w:i/>
          <w:iCs/>
        </w:rPr>
        <w:t>____________</w:t>
      </w:r>
      <w:r w:rsidRPr="00801734">
        <w:rPr>
          <w:rFonts w:cs="Times New Roman"/>
        </w:rPr>
        <w:t>]</w:t>
      </w:r>
      <w:r>
        <w:rPr>
          <w:rFonts w:cs="Times New Roman"/>
        </w:rPr>
        <w:t xml:space="preserve"> (“</w:t>
      </w:r>
      <w:r w:rsidRPr="00AE70CA">
        <w:rPr>
          <w:rFonts w:cs="Times New Roman"/>
          <w:i/>
          <w:iCs/>
        </w:rPr>
        <w:t>Unit</w:t>
      </w:r>
      <w:r>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Pr>
          <w:rFonts w:cs="Times New Roman"/>
        </w:rPr>
        <w:t xml:space="preserve"> (“</w:t>
      </w:r>
      <w:r w:rsidRPr="00AE70CA">
        <w:rPr>
          <w:rFonts w:cs="Times New Roman"/>
          <w:i/>
          <w:iCs/>
        </w:rPr>
        <w:t>Policy</w:t>
      </w:r>
      <w:r>
        <w:rPr>
          <w:rFonts w:cs="Times New Roman"/>
        </w:rPr>
        <w:t>”)</w:t>
      </w:r>
      <w:r w:rsidRPr="00801734">
        <w:rPr>
          <w:rFonts w:cs="Times New Roman"/>
        </w:rPr>
        <w:t xml:space="preserve"> that governs the </w:t>
      </w:r>
      <w:r>
        <w:rPr>
          <w:rFonts w:cs="Times New Roman"/>
        </w:rPr>
        <w:t>Unit</w:t>
      </w:r>
      <w:r w:rsidRPr="00801734">
        <w:rPr>
          <w:rFonts w:cs="Times New Roman"/>
        </w:rPr>
        <w:t xml:space="preserve">’s expenditure of Federal </w:t>
      </w:r>
      <w:r>
        <w:rPr>
          <w:rFonts w:cs="Times New Roman"/>
        </w:rPr>
        <w:t xml:space="preserve">Financial Assistance (as defined in </w:t>
      </w:r>
      <w:r w:rsidRPr="004661D9">
        <w:rPr>
          <w:rFonts w:cs="Times New Roman"/>
          <w:u w:val="single"/>
        </w:rPr>
        <w:t>Section II</w:t>
      </w:r>
      <w:r>
        <w:rPr>
          <w:rFonts w:cs="Times New Roman"/>
        </w:rPr>
        <w:t xml:space="preserve"> of the Policy)</w:t>
      </w:r>
      <w:r w:rsidRPr="00801734">
        <w:rPr>
          <w:rFonts w:cs="Times New Roman"/>
        </w:rPr>
        <w:t xml:space="preserve">.  The Policy </w:t>
      </w:r>
      <w:r>
        <w:rPr>
          <w:rFonts w:cs="Times New Roman"/>
        </w:rPr>
        <w:t>designates</w:t>
      </w:r>
      <w:r w:rsidRPr="00801734">
        <w:rPr>
          <w:rFonts w:cs="Times New Roman"/>
        </w:rPr>
        <w:t xml:space="preserve"> [______] as the COI Point of Contact.  </w:t>
      </w:r>
    </w:p>
    <w:p w14:paraId="67B0690B" w14:textId="6B321DAB" w:rsidR="00FB3E59" w:rsidRDefault="00FB3E59" w:rsidP="00FB3E59">
      <w:pPr>
        <w:pBdr>
          <w:bottom w:val="single" w:sz="12" w:space="1" w:color="auto"/>
        </w:pBdr>
        <w:ind w:firstLine="720"/>
        <w:jc w:val="both"/>
        <w:rPr>
          <w:rFonts w:cs="Times New Roman"/>
        </w:rPr>
      </w:pPr>
      <w:r>
        <w:rPr>
          <w:rFonts w:cs="Times New Roman"/>
        </w:rPr>
        <w:t>The COI Point of Contact has identified you as an official, employee, or agent of the Unit that may be involved in the selection, award, or administration of the following subaward: _________________________________ (the “</w:t>
      </w:r>
      <w:r>
        <w:rPr>
          <w:rFonts w:cs="Times New Roman"/>
          <w:i/>
          <w:iCs/>
        </w:rPr>
        <w:t>Subaward</w:t>
      </w:r>
      <w:r>
        <w:rPr>
          <w:rFonts w:cs="Times New Roman"/>
        </w:rPr>
        <w:t xml:space="preserve">”).  To safeguard the Unit’s expenditure of Federal Financial Assistance, the COI Point of Contact has requested that you identify any potential real or apparent conflicts of interest in the Firm considered for the award of a Subaward.  Using the </w:t>
      </w:r>
      <w:proofErr w:type="gramStart"/>
      <w:r>
        <w:rPr>
          <w:rFonts w:cs="Times New Roman"/>
          <w:u w:val="single"/>
        </w:rPr>
        <w:t>Exhibit</w:t>
      </w:r>
      <w:proofErr w:type="gramEnd"/>
      <w:r>
        <w:rPr>
          <w:rFonts w:cs="Times New Roman"/>
          <w:u w:val="single"/>
        </w:rPr>
        <w:t xml:space="preserve"> A</w:t>
      </w:r>
      <w:r>
        <w:rPr>
          <w:rFonts w:cs="Times New Roman"/>
        </w:rPr>
        <w:t xml:space="preserve"> to the Policy as a guide, please answer the following questions:</w:t>
      </w:r>
    </w:p>
    <w:p w14:paraId="75BAA941" w14:textId="77777777" w:rsidR="00FB3E59" w:rsidRDefault="00FB3E59" w:rsidP="00FB3E59">
      <w:pPr>
        <w:pStyle w:val="ListParagraph"/>
        <w:ind w:left="360"/>
        <w:jc w:val="both"/>
        <w:rPr>
          <w:rFonts w:cs="Times New Roman"/>
        </w:rPr>
      </w:pPr>
    </w:p>
    <w:p w14:paraId="14FC0FC9" w14:textId="55248DDC" w:rsidR="00FB3E59" w:rsidRDefault="00FB3E59" w:rsidP="00FB3E59">
      <w:pPr>
        <w:pStyle w:val="ListParagraph"/>
        <w:numPr>
          <w:ilvl w:val="0"/>
          <w:numId w:val="28"/>
        </w:numPr>
        <w:ind w:left="360"/>
        <w:jc w:val="both"/>
        <w:rPr>
          <w:rFonts w:cs="Times New Roman"/>
        </w:rPr>
      </w:pPr>
      <w:r>
        <w:rPr>
          <w:rFonts w:cs="Times New Roman"/>
        </w:rPr>
        <w:t xml:space="preserve">Do you have a financial or other interest in a firm considered for this </w:t>
      </w:r>
      <w:r w:rsidR="0052171D">
        <w:rPr>
          <w:rFonts w:cs="Times New Roman"/>
        </w:rPr>
        <w:t>Subaward</w:t>
      </w:r>
      <w:r>
        <w:rPr>
          <w:rFonts w:cs="Times New Roman"/>
        </w:rPr>
        <w:t>?</w:t>
      </w:r>
    </w:p>
    <w:p w14:paraId="24F65E86" w14:textId="77777777" w:rsidR="00FB3E59" w:rsidRDefault="00FB3E59" w:rsidP="00FB3E59">
      <w:pPr>
        <w:ind w:firstLine="720"/>
        <w:jc w:val="both"/>
        <w:rPr>
          <w:rFonts w:cs="Times New Roman"/>
        </w:rPr>
      </w:pPr>
      <w:r>
        <w:rPr>
          <w:rFonts w:cs="Times New Roman"/>
        </w:rPr>
        <w:t>Yes ______</w:t>
      </w:r>
      <w:r>
        <w:rPr>
          <w:rFonts w:cs="Times New Roman"/>
        </w:rPr>
        <w:tab/>
        <w:t>No _______</w:t>
      </w:r>
      <w:r>
        <w:rPr>
          <w:rFonts w:cs="Times New Roman"/>
        </w:rPr>
        <w:tab/>
        <w:t>Unsure: _______</w:t>
      </w:r>
    </w:p>
    <w:p w14:paraId="1A94FF9E" w14:textId="77777777" w:rsidR="00FB3E59" w:rsidRDefault="00FB3E59" w:rsidP="00FB3E59">
      <w:pPr>
        <w:ind w:firstLine="720"/>
        <w:jc w:val="both"/>
        <w:rPr>
          <w:rFonts w:cs="Times New Roman"/>
        </w:rPr>
      </w:pPr>
      <w:r>
        <w:rPr>
          <w:rFonts w:cs="Times New Roman"/>
        </w:rPr>
        <w:t>If the answer is Yes or Unsure, please explain:</w:t>
      </w:r>
      <w:r>
        <w:rPr>
          <w:rFonts w:cs="Times New Roman"/>
        </w:rPr>
        <w:tab/>
      </w:r>
      <w:r>
        <w:rPr>
          <w:rFonts w:cs="Times New Roman"/>
        </w:rPr>
        <w:tab/>
      </w:r>
    </w:p>
    <w:p w14:paraId="611F0812" w14:textId="77777777" w:rsidR="00FB3E59" w:rsidRDefault="00FB3E59" w:rsidP="00FB3E59">
      <w:pPr>
        <w:ind w:firstLine="720"/>
        <w:jc w:val="both"/>
        <w:rPr>
          <w:rFonts w:cs="Times New Roman"/>
        </w:rPr>
      </w:pPr>
      <w:r>
        <w:rPr>
          <w:rFonts w:cs="Times New Roman"/>
        </w:rPr>
        <w:t>_________________________________________________________________</w:t>
      </w:r>
    </w:p>
    <w:p w14:paraId="7E8572CD" w14:textId="77777777" w:rsidR="00FB3E59" w:rsidRDefault="00FB3E59" w:rsidP="00FB3E59">
      <w:pPr>
        <w:ind w:firstLine="720"/>
        <w:jc w:val="both"/>
        <w:rPr>
          <w:rFonts w:cs="Times New Roman"/>
        </w:rPr>
      </w:pPr>
    </w:p>
    <w:p w14:paraId="609221A0" w14:textId="798086C3" w:rsidR="00FB3E59" w:rsidRDefault="00FB3E59" w:rsidP="00FB3E59">
      <w:pPr>
        <w:pStyle w:val="ListParagraph"/>
        <w:numPr>
          <w:ilvl w:val="0"/>
          <w:numId w:val="28"/>
        </w:numPr>
        <w:ind w:left="360"/>
        <w:jc w:val="both"/>
        <w:rPr>
          <w:rFonts w:cs="Times New Roman"/>
        </w:rPr>
      </w:pPr>
      <w:r>
        <w:rPr>
          <w:rFonts w:cs="Times New Roman"/>
        </w:rPr>
        <w:t>Will you receive any tangible personal benefit from a firm considered for this Subaward?</w:t>
      </w:r>
    </w:p>
    <w:p w14:paraId="6120DA67" w14:textId="77777777" w:rsidR="00FB3E59" w:rsidRDefault="00FB3E59" w:rsidP="00FB3E59">
      <w:pPr>
        <w:ind w:firstLine="720"/>
        <w:jc w:val="both"/>
        <w:rPr>
          <w:rFonts w:cs="Times New Roman"/>
        </w:rPr>
      </w:pPr>
      <w:r>
        <w:rPr>
          <w:rFonts w:cs="Times New Roman"/>
        </w:rPr>
        <w:t>Yes ______</w:t>
      </w:r>
      <w:r>
        <w:rPr>
          <w:rFonts w:cs="Times New Roman"/>
        </w:rPr>
        <w:tab/>
        <w:t>No _______</w:t>
      </w:r>
      <w:r>
        <w:rPr>
          <w:rFonts w:cs="Times New Roman"/>
        </w:rPr>
        <w:tab/>
        <w:t>Unsure: _______</w:t>
      </w:r>
    </w:p>
    <w:p w14:paraId="4467951B" w14:textId="77777777" w:rsidR="00FB3E59" w:rsidRDefault="00FB3E59" w:rsidP="00FB3E59">
      <w:pPr>
        <w:ind w:firstLine="720"/>
        <w:jc w:val="both"/>
        <w:rPr>
          <w:rFonts w:cs="Times New Roman"/>
        </w:rPr>
      </w:pPr>
      <w:r>
        <w:rPr>
          <w:rFonts w:cs="Times New Roman"/>
        </w:rPr>
        <w:t>If the answer is Yes or Unsure, please explain:</w:t>
      </w:r>
      <w:r>
        <w:rPr>
          <w:rFonts w:cs="Times New Roman"/>
        </w:rPr>
        <w:tab/>
      </w:r>
      <w:r>
        <w:rPr>
          <w:rFonts w:cs="Times New Roman"/>
        </w:rPr>
        <w:tab/>
      </w:r>
    </w:p>
    <w:p w14:paraId="54D01808" w14:textId="77777777" w:rsidR="00FB3E59" w:rsidRDefault="00FB3E59" w:rsidP="00FB3E59">
      <w:pPr>
        <w:ind w:firstLine="720"/>
        <w:jc w:val="both"/>
        <w:rPr>
          <w:rFonts w:cs="Times New Roman"/>
        </w:rPr>
      </w:pPr>
      <w:r>
        <w:rPr>
          <w:rFonts w:cs="Times New Roman"/>
        </w:rPr>
        <w:t>_________________________________________________________________</w:t>
      </w:r>
    </w:p>
    <w:p w14:paraId="4E36C1F9" w14:textId="77777777" w:rsidR="00FB3E59" w:rsidRDefault="00FB3E59" w:rsidP="00FB3E59">
      <w:pPr>
        <w:ind w:firstLine="720"/>
        <w:jc w:val="both"/>
        <w:rPr>
          <w:rFonts w:cs="Times New Roman"/>
        </w:rPr>
      </w:pPr>
    </w:p>
    <w:p w14:paraId="25BC49D8" w14:textId="77777777" w:rsidR="00FB3E59" w:rsidRPr="0092382C" w:rsidRDefault="00FB3E59" w:rsidP="00FB3E59">
      <w:pPr>
        <w:pStyle w:val="ListParagraph"/>
        <w:numPr>
          <w:ilvl w:val="0"/>
          <w:numId w:val="28"/>
        </w:numPr>
        <w:ind w:left="360"/>
        <w:jc w:val="both"/>
        <w:rPr>
          <w:rFonts w:cs="Times New Roman"/>
        </w:rPr>
      </w:pPr>
      <w:r w:rsidRPr="0092382C">
        <w:rPr>
          <w:rFonts w:cs="Times New Roman"/>
        </w:rPr>
        <w:t xml:space="preserve">For purposes of </w:t>
      </w:r>
      <w:r>
        <w:rPr>
          <w:rFonts w:cs="Times New Roman"/>
        </w:rPr>
        <w:t>Question 3(a) and 3(b)</w:t>
      </w:r>
      <w:r w:rsidRPr="0092382C">
        <w:rPr>
          <w:rFonts w:cs="Times New Roman"/>
        </w:rPr>
        <w:t xml:space="preserve">, your </w:t>
      </w:r>
      <w:r>
        <w:rPr>
          <w:rFonts w:cs="Times New Roman"/>
        </w:rPr>
        <w:t>“</w:t>
      </w:r>
      <w:r w:rsidRPr="0092382C">
        <w:rPr>
          <w:rFonts w:cs="Times New Roman"/>
        </w:rPr>
        <w:t>Immediate Family Members</w:t>
      </w:r>
      <w:r>
        <w:rPr>
          <w:rFonts w:cs="Times New Roman"/>
        </w:rPr>
        <w:t>”</w:t>
      </w:r>
      <w:r w:rsidRPr="0092382C">
        <w:rPr>
          <w:rFonts w:cs="Times New Roman"/>
        </w:rPr>
        <w:t xml:space="preserve"> include: (i) your spouse and their parents, (ii) your child, (iii) your parent and any spouse of your parent, (iv) your sibling and any spouse of your sibling, (v) you</w:t>
      </w:r>
      <w:r>
        <w:rPr>
          <w:rFonts w:cs="Times New Roman"/>
        </w:rPr>
        <w:t>r grandparents or grandchildren</w:t>
      </w:r>
      <w:r w:rsidRPr="0092382C">
        <w:rPr>
          <w:rFonts w:cs="Times New Roman"/>
        </w:rPr>
        <w:t xml:space="preserve">, </w:t>
      </w:r>
      <w:r>
        <w:rPr>
          <w:rFonts w:cs="Times New Roman"/>
        </w:rPr>
        <w:t>and the spouses of each</w:t>
      </w:r>
      <w:r w:rsidRPr="0092382C">
        <w:rPr>
          <w:rFonts w:cs="Times New Roman"/>
        </w:rPr>
        <w:t>, (vi) any domestic partner of any individual in (ii) through (v) of this definition; and (vii) any individual related by blood or affinity whose close association with</w:t>
      </w:r>
      <w:r>
        <w:rPr>
          <w:rFonts w:cs="Times New Roman"/>
        </w:rPr>
        <w:t xml:space="preserve"> you</w:t>
      </w:r>
      <w:r w:rsidRPr="0092382C">
        <w:rPr>
          <w:rFonts w:cs="Times New Roman"/>
        </w:rPr>
        <w:t xml:space="preserve"> is the equivalent of a family relationship</w:t>
      </w:r>
      <w:r>
        <w:rPr>
          <w:rFonts w:cs="Times New Roman"/>
        </w:rPr>
        <w:t>.</w:t>
      </w:r>
    </w:p>
    <w:p w14:paraId="4369BBE2" w14:textId="77777777" w:rsidR="00FB3E59" w:rsidRDefault="00FB3E59" w:rsidP="00FB3E59">
      <w:pPr>
        <w:pStyle w:val="ListParagraph"/>
        <w:ind w:left="1440"/>
        <w:jc w:val="both"/>
        <w:rPr>
          <w:rFonts w:cs="Times New Roman"/>
        </w:rPr>
      </w:pPr>
    </w:p>
    <w:p w14:paraId="4A59B3D4" w14:textId="750835FD" w:rsidR="00FB3E59" w:rsidRDefault="00FB3E59" w:rsidP="00FB3E59">
      <w:pPr>
        <w:pStyle w:val="ListParagraph"/>
        <w:numPr>
          <w:ilvl w:val="1"/>
          <w:numId w:val="28"/>
        </w:numPr>
        <w:jc w:val="both"/>
        <w:rPr>
          <w:rFonts w:cs="Times New Roman"/>
        </w:rPr>
      </w:pPr>
      <w:r>
        <w:rPr>
          <w:rFonts w:cs="Times New Roman"/>
        </w:rPr>
        <w:t xml:space="preserve">Do you have an Immediate Family Member with a financial or other interest in a firm considered for this </w:t>
      </w:r>
      <w:r w:rsidR="0052171D">
        <w:rPr>
          <w:rFonts w:cs="Times New Roman"/>
        </w:rPr>
        <w:t>Subaward</w:t>
      </w:r>
      <w:r>
        <w:rPr>
          <w:rFonts w:cs="Times New Roman"/>
        </w:rPr>
        <w:t>?</w:t>
      </w:r>
    </w:p>
    <w:p w14:paraId="6E54A6FA" w14:textId="77777777" w:rsidR="00FB3E59" w:rsidRDefault="00FB3E59" w:rsidP="00FB3E59">
      <w:pPr>
        <w:pStyle w:val="ListParagraph"/>
        <w:ind w:left="2160"/>
        <w:jc w:val="both"/>
        <w:rPr>
          <w:rFonts w:cs="Times New Roman"/>
        </w:rPr>
      </w:pPr>
    </w:p>
    <w:p w14:paraId="4096B24A"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7042A94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86423CA" w14:textId="77777777" w:rsidR="00FB3E59" w:rsidRDefault="00FB3E59" w:rsidP="00FB3E59">
      <w:pPr>
        <w:ind w:left="1440" w:firstLine="720"/>
        <w:rPr>
          <w:rFonts w:cs="Times New Roman"/>
        </w:rPr>
      </w:pPr>
      <w:r>
        <w:rPr>
          <w:rFonts w:cs="Times New Roman"/>
        </w:rPr>
        <w:t>_________________________________________________________________</w:t>
      </w:r>
    </w:p>
    <w:p w14:paraId="44BDDBEB" w14:textId="77777777" w:rsidR="00FB3E59" w:rsidRDefault="00FB3E59" w:rsidP="00FB3E59">
      <w:pPr>
        <w:pStyle w:val="ListParagraph"/>
        <w:ind w:left="2160"/>
        <w:jc w:val="both"/>
        <w:rPr>
          <w:rFonts w:cs="Times New Roman"/>
        </w:rPr>
      </w:pPr>
    </w:p>
    <w:p w14:paraId="42AA908D" w14:textId="06358803" w:rsidR="00FB3E59" w:rsidRDefault="00FB3E59" w:rsidP="00FB3E59">
      <w:pPr>
        <w:pStyle w:val="ListParagraph"/>
        <w:numPr>
          <w:ilvl w:val="1"/>
          <w:numId w:val="28"/>
        </w:numPr>
        <w:jc w:val="both"/>
        <w:rPr>
          <w:rFonts w:cs="Times New Roman"/>
        </w:rPr>
      </w:pPr>
      <w:r>
        <w:rPr>
          <w:rFonts w:cs="Times New Roman"/>
        </w:rPr>
        <w:lastRenderedPageBreak/>
        <w:t xml:space="preserve">Do you have an Immediate Family Member that will receive a tangible personal benefit from a firm considered for this </w:t>
      </w:r>
      <w:r w:rsidR="0052171D">
        <w:rPr>
          <w:rFonts w:cs="Times New Roman"/>
        </w:rPr>
        <w:t>Subaward</w:t>
      </w:r>
      <w:r>
        <w:rPr>
          <w:rFonts w:cs="Times New Roman"/>
        </w:rPr>
        <w:t>?</w:t>
      </w:r>
    </w:p>
    <w:p w14:paraId="24784452" w14:textId="77777777" w:rsidR="00FB3E59" w:rsidRDefault="00FB3E59" w:rsidP="00FB3E59">
      <w:pPr>
        <w:pStyle w:val="ListParagraph"/>
        <w:ind w:left="2160"/>
        <w:jc w:val="both"/>
        <w:rPr>
          <w:rFonts w:cs="Times New Roman"/>
        </w:rPr>
      </w:pPr>
    </w:p>
    <w:p w14:paraId="34E1C220"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3E11247" w14:textId="77777777" w:rsidR="00FB3E59" w:rsidRDefault="00FB3E59" w:rsidP="00FB3E59">
      <w:pPr>
        <w:pStyle w:val="ListParagraph"/>
        <w:ind w:left="2160"/>
        <w:jc w:val="both"/>
        <w:rPr>
          <w:rFonts w:cs="Times New Roman"/>
        </w:rPr>
      </w:pPr>
    </w:p>
    <w:p w14:paraId="7C8700A9" w14:textId="3EE64EE5" w:rsidR="00FB3E59" w:rsidRDefault="00FB3E59" w:rsidP="0052171D">
      <w:pPr>
        <w:pStyle w:val="ListParagraph"/>
        <w:numPr>
          <w:ilvl w:val="0"/>
          <w:numId w:val="29"/>
        </w:numPr>
        <w:jc w:val="both"/>
        <w:rPr>
          <w:rFonts w:cs="Times New Roman"/>
        </w:rPr>
      </w:pPr>
      <w:r>
        <w:rPr>
          <w:rFonts w:cs="Times New Roman"/>
        </w:rPr>
        <w:t>Do you have any</w:t>
      </w:r>
      <w:r w:rsidRPr="00532E3B">
        <w:rPr>
          <w:rFonts w:cs="Times New Roman"/>
        </w:rPr>
        <w:t xml:space="preserve"> </w:t>
      </w:r>
      <w:r>
        <w:rPr>
          <w:rFonts w:cs="Times New Roman"/>
        </w:rPr>
        <w:t xml:space="preserve">other </w:t>
      </w:r>
      <w:r w:rsidRPr="00532E3B">
        <w:rPr>
          <w:rFonts w:cs="Times New Roman"/>
        </w:rPr>
        <w:t xml:space="preserve">partner </w:t>
      </w:r>
      <w:r>
        <w:rPr>
          <w:rFonts w:cs="Times New Roman"/>
        </w:rPr>
        <w:t xml:space="preserve">with a financial or other interest in a firm considered for this </w:t>
      </w:r>
      <w:r w:rsidR="0052171D">
        <w:rPr>
          <w:rFonts w:cs="Times New Roman"/>
        </w:rPr>
        <w:t>Subaward</w:t>
      </w:r>
      <w:r>
        <w:rPr>
          <w:rFonts w:cs="Times New Roman"/>
        </w:rPr>
        <w:t>?</w:t>
      </w:r>
    </w:p>
    <w:p w14:paraId="62314F8D"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18C5AD5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7296AEC6" w14:textId="77777777" w:rsidR="00FB3E59" w:rsidRDefault="00FB3E59" w:rsidP="00FB3E59">
      <w:pPr>
        <w:ind w:left="1440" w:firstLine="720"/>
        <w:rPr>
          <w:rFonts w:cs="Times New Roman"/>
        </w:rPr>
      </w:pPr>
      <w:r>
        <w:rPr>
          <w:rFonts w:cs="Times New Roman"/>
        </w:rPr>
        <w:t>_________________________________________________________________</w:t>
      </w:r>
    </w:p>
    <w:p w14:paraId="19BBE488" w14:textId="419418A2" w:rsidR="00FB3E59" w:rsidRDefault="00FB3E59" w:rsidP="0052171D">
      <w:pPr>
        <w:pStyle w:val="ListParagraph"/>
        <w:numPr>
          <w:ilvl w:val="0"/>
          <w:numId w:val="29"/>
        </w:numPr>
        <w:jc w:val="both"/>
        <w:rPr>
          <w:rFonts w:cs="Times New Roman"/>
        </w:rPr>
      </w:pPr>
      <w:r>
        <w:rPr>
          <w:rFonts w:cs="Times New Roman"/>
        </w:rPr>
        <w:t>Will any</w:t>
      </w:r>
      <w:r w:rsidRPr="00532E3B">
        <w:rPr>
          <w:rFonts w:cs="Times New Roman"/>
        </w:rPr>
        <w:t xml:space="preserve"> </w:t>
      </w:r>
      <w:r>
        <w:rPr>
          <w:rFonts w:cs="Times New Roman"/>
        </w:rPr>
        <w:t xml:space="preserve">other </w:t>
      </w:r>
      <w:r w:rsidRPr="00532E3B">
        <w:rPr>
          <w:rFonts w:cs="Times New Roman"/>
        </w:rPr>
        <w:t xml:space="preserve">partner </w:t>
      </w:r>
      <w:r>
        <w:rPr>
          <w:rFonts w:cs="Times New Roman"/>
        </w:rPr>
        <w:t xml:space="preserve">of yours receive any tangible personal benefit from a firm considered for this </w:t>
      </w:r>
      <w:r w:rsidR="0052171D">
        <w:rPr>
          <w:rFonts w:cs="Times New Roman"/>
        </w:rPr>
        <w:t>Subaward</w:t>
      </w:r>
      <w:r>
        <w:rPr>
          <w:rFonts w:cs="Times New Roman"/>
        </w:rPr>
        <w:t>?</w:t>
      </w:r>
    </w:p>
    <w:p w14:paraId="583AFFF5"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6A7A4FF0"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7159A6A4" w14:textId="77777777" w:rsidR="00FB3E59" w:rsidRDefault="00FB3E59" w:rsidP="00FB3E59">
      <w:pPr>
        <w:ind w:left="1440" w:firstLine="720"/>
        <w:rPr>
          <w:rFonts w:cs="Times New Roman"/>
        </w:rPr>
      </w:pPr>
      <w:r>
        <w:rPr>
          <w:rFonts w:cs="Times New Roman"/>
        </w:rPr>
        <w:t>_________________________________________________________________</w:t>
      </w:r>
    </w:p>
    <w:p w14:paraId="175AD678" w14:textId="77777777" w:rsidR="00FB3E59" w:rsidRDefault="00FB3E59" w:rsidP="00FB3E59">
      <w:pPr>
        <w:pStyle w:val="ListParagraph"/>
        <w:jc w:val="both"/>
        <w:rPr>
          <w:rFonts w:cs="Times New Roman"/>
        </w:rPr>
      </w:pPr>
    </w:p>
    <w:p w14:paraId="12E27ADC" w14:textId="2FD1E8C3" w:rsidR="00FB3E59" w:rsidRDefault="00FB3E59" w:rsidP="0052171D">
      <w:pPr>
        <w:pStyle w:val="ListParagraph"/>
        <w:numPr>
          <w:ilvl w:val="0"/>
          <w:numId w:val="29"/>
        </w:numPr>
        <w:jc w:val="both"/>
        <w:rPr>
          <w:rFonts w:cs="Times New Roman"/>
        </w:rPr>
      </w:pPr>
      <w:r>
        <w:rPr>
          <w:rFonts w:cs="Times New Roman"/>
        </w:rPr>
        <w:t xml:space="preserve">Does your current or potential employer (other than the Unit) have a financial or other interest in a firm considered for this </w:t>
      </w:r>
      <w:r w:rsidR="0052171D">
        <w:rPr>
          <w:rFonts w:cs="Times New Roman"/>
        </w:rPr>
        <w:t>Subaward</w:t>
      </w:r>
      <w:r>
        <w:rPr>
          <w:rFonts w:cs="Times New Roman"/>
        </w:rPr>
        <w:t xml:space="preserve"> or will such current or potential employer receive a tangible personal benefit from this </w:t>
      </w:r>
      <w:r w:rsidR="0052171D">
        <w:rPr>
          <w:rFonts w:cs="Times New Roman"/>
        </w:rPr>
        <w:t>Subaward</w:t>
      </w:r>
      <w:r>
        <w:rPr>
          <w:rFonts w:cs="Times New Roman"/>
        </w:rPr>
        <w:t>?</w:t>
      </w:r>
    </w:p>
    <w:p w14:paraId="1590056B"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12C95E3"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67F1243" w14:textId="77777777" w:rsidR="00FB3E59" w:rsidRDefault="00FB3E59" w:rsidP="00FB3E59">
      <w:pPr>
        <w:ind w:left="1440" w:firstLine="720"/>
        <w:rPr>
          <w:rFonts w:cs="Times New Roman"/>
        </w:rPr>
      </w:pPr>
      <w:r>
        <w:rPr>
          <w:rFonts w:cs="Times New Roman"/>
        </w:rPr>
        <w:t>_________________________________________________________________</w:t>
      </w:r>
    </w:p>
    <w:p w14:paraId="43EC644A" w14:textId="77777777" w:rsidR="00FB3E59" w:rsidRDefault="00FB3E59" w:rsidP="0052171D">
      <w:pPr>
        <w:pStyle w:val="ListParagraph"/>
        <w:numPr>
          <w:ilvl w:val="0"/>
          <w:numId w:val="29"/>
        </w:numPr>
        <w:jc w:val="both"/>
        <w:rPr>
          <w:rFonts w:cs="Times New Roman"/>
        </w:rPr>
      </w:pPr>
      <w:r>
        <w:rPr>
          <w:rFonts w:cs="Times New Roman"/>
          <w:u w:val="single"/>
        </w:rPr>
        <w:t>Benefits to Employers</w:t>
      </w:r>
    </w:p>
    <w:p w14:paraId="5ED03D74" w14:textId="77777777" w:rsidR="00FB3E59" w:rsidRDefault="00FB3E59" w:rsidP="00FB3E59">
      <w:pPr>
        <w:pStyle w:val="ListParagraph"/>
        <w:jc w:val="both"/>
        <w:rPr>
          <w:rFonts w:cs="Times New Roman"/>
        </w:rPr>
      </w:pPr>
    </w:p>
    <w:p w14:paraId="75D26B6C" w14:textId="12543D68" w:rsidR="00FB3E59" w:rsidRDefault="00FB3E59" w:rsidP="0052171D">
      <w:pPr>
        <w:pStyle w:val="ListParagraph"/>
        <w:numPr>
          <w:ilvl w:val="1"/>
          <w:numId w:val="29"/>
        </w:numPr>
        <w:jc w:val="both"/>
        <w:rPr>
          <w:rFonts w:cs="Times New Roman"/>
        </w:rPr>
      </w:pPr>
      <w:r>
        <w:rPr>
          <w:rFonts w:cs="Times New Roman"/>
        </w:rPr>
        <w:t xml:space="preserve">Does a current or potential employer (other than the Unit) of any of your Immediate Family Members have a financial or other interest in a firm considered for this </w:t>
      </w:r>
      <w:r w:rsidR="0052171D">
        <w:rPr>
          <w:rFonts w:cs="Times New Roman"/>
        </w:rPr>
        <w:t>Subaward</w:t>
      </w:r>
      <w:r>
        <w:rPr>
          <w:rFonts w:cs="Times New Roman"/>
        </w:rPr>
        <w:t>?</w:t>
      </w:r>
    </w:p>
    <w:p w14:paraId="246FF7BC" w14:textId="77777777" w:rsidR="00FB3E59" w:rsidRDefault="00FB3E59" w:rsidP="00FB3E59">
      <w:pPr>
        <w:pStyle w:val="ListParagraph"/>
        <w:jc w:val="both"/>
        <w:rPr>
          <w:rFonts w:cs="Times New Roman"/>
        </w:rPr>
      </w:pPr>
    </w:p>
    <w:p w14:paraId="767FB78B"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1CB13DF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56A21680" w14:textId="77777777" w:rsidR="00FB3E59" w:rsidRDefault="00FB3E59" w:rsidP="00FB3E59">
      <w:pPr>
        <w:ind w:left="1440" w:firstLine="720"/>
        <w:rPr>
          <w:rFonts w:cs="Times New Roman"/>
        </w:rPr>
      </w:pPr>
      <w:r>
        <w:rPr>
          <w:rFonts w:cs="Times New Roman"/>
        </w:rPr>
        <w:t>_________________________________________________________________</w:t>
      </w:r>
    </w:p>
    <w:p w14:paraId="2345FF13" w14:textId="579D91B8" w:rsidR="00FB3E59" w:rsidRDefault="00FB3E59" w:rsidP="0052171D">
      <w:pPr>
        <w:pStyle w:val="ListParagraph"/>
        <w:numPr>
          <w:ilvl w:val="1"/>
          <w:numId w:val="29"/>
        </w:numPr>
        <w:jc w:val="both"/>
        <w:rPr>
          <w:rFonts w:cs="Times New Roman"/>
        </w:rPr>
      </w:pPr>
      <w:r w:rsidRPr="000E7F9D">
        <w:rPr>
          <w:rFonts w:cs="Times New Roman"/>
        </w:rPr>
        <w:t xml:space="preserve">Will a current or potential employer (other than the Unit) of any of your Immediate Family Members receive a tangible personal benefit from this </w:t>
      </w:r>
      <w:r w:rsidR="0052171D">
        <w:rPr>
          <w:rFonts w:cs="Times New Roman"/>
        </w:rPr>
        <w:t>Subaward</w:t>
      </w:r>
      <w:r w:rsidRPr="000E7F9D">
        <w:rPr>
          <w:rFonts w:cs="Times New Roman"/>
        </w:rPr>
        <w:t>?</w:t>
      </w:r>
    </w:p>
    <w:p w14:paraId="4F5735D2" w14:textId="77777777" w:rsidR="00FB3E59" w:rsidRDefault="00FB3E59" w:rsidP="00FB3E59">
      <w:pPr>
        <w:pStyle w:val="ListParagraph"/>
        <w:ind w:left="1440"/>
        <w:jc w:val="both"/>
        <w:rPr>
          <w:rFonts w:cs="Times New Roman"/>
        </w:rPr>
      </w:pPr>
    </w:p>
    <w:p w14:paraId="5FB8A2C9"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4949EFA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47AE1EF" w14:textId="77777777" w:rsidR="00FB3E59" w:rsidRDefault="00FB3E59" w:rsidP="00FB3E59">
      <w:pPr>
        <w:ind w:left="1440" w:firstLine="720"/>
        <w:rPr>
          <w:rFonts w:cs="Times New Roman"/>
        </w:rPr>
      </w:pPr>
      <w:r>
        <w:rPr>
          <w:rFonts w:cs="Times New Roman"/>
        </w:rPr>
        <w:lastRenderedPageBreak/>
        <w:t>_________________________________________________________________</w:t>
      </w:r>
    </w:p>
    <w:p w14:paraId="693A5D9F" w14:textId="50313946" w:rsidR="00FB3E59" w:rsidRDefault="00FB3E59" w:rsidP="0052171D">
      <w:pPr>
        <w:pStyle w:val="ListParagraph"/>
        <w:numPr>
          <w:ilvl w:val="1"/>
          <w:numId w:val="29"/>
        </w:numPr>
        <w:jc w:val="both"/>
        <w:rPr>
          <w:rFonts w:cs="Times New Roman"/>
        </w:rPr>
      </w:pPr>
      <w:r>
        <w:rPr>
          <w:rFonts w:cs="Times New Roman"/>
        </w:rPr>
        <w:t xml:space="preserve">Does a current or potential employer (other than the Unit) of any partner of yours have a financial or other interest in a firm considered for this </w:t>
      </w:r>
      <w:r w:rsidR="0052171D">
        <w:rPr>
          <w:rFonts w:cs="Times New Roman"/>
        </w:rPr>
        <w:t>Subaward</w:t>
      </w:r>
      <w:r>
        <w:rPr>
          <w:rFonts w:cs="Times New Roman"/>
        </w:rPr>
        <w:t>?</w:t>
      </w:r>
    </w:p>
    <w:p w14:paraId="7F2687C1" w14:textId="77777777" w:rsidR="00FB3E59" w:rsidRDefault="00FB3E59" w:rsidP="00FB3E59">
      <w:pPr>
        <w:pStyle w:val="ListParagraph"/>
        <w:jc w:val="both"/>
        <w:rPr>
          <w:rFonts w:cs="Times New Roman"/>
        </w:rPr>
      </w:pPr>
    </w:p>
    <w:p w14:paraId="04330601"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347A16D3"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ACA7AE9" w14:textId="77777777" w:rsidR="00FB3E59" w:rsidRDefault="00FB3E59" w:rsidP="00FB3E59">
      <w:pPr>
        <w:ind w:left="1440" w:firstLine="720"/>
        <w:rPr>
          <w:rFonts w:cs="Times New Roman"/>
        </w:rPr>
      </w:pPr>
      <w:r>
        <w:rPr>
          <w:rFonts w:cs="Times New Roman"/>
        </w:rPr>
        <w:t>_________________________________________________________________</w:t>
      </w:r>
    </w:p>
    <w:p w14:paraId="54DA29D0" w14:textId="5FB0463D" w:rsidR="00FB3E59" w:rsidRDefault="00FB3E59" w:rsidP="0052171D">
      <w:pPr>
        <w:pStyle w:val="ListParagraph"/>
        <w:numPr>
          <w:ilvl w:val="1"/>
          <w:numId w:val="29"/>
        </w:numPr>
        <w:jc w:val="both"/>
        <w:rPr>
          <w:rFonts w:cs="Times New Roman"/>
        </w:rPr>
      </w:pPr>
      <w:r w:rsidRPr="000E7F9D">
        <w:rPr>
          <w:rFonts w:cs="Times New Roman"/>
        </w:rPr>
        <w:t xml:space="preserve">Will a current or potential employer (other than the Unit) of </w:t>
      </w:r>
      <w:r>
        <w:rPr>
          <w:rFonts w:cs="Times New Roman"/>
        </w:rPr>
        <w:t>any partner of yours</w:t>
      </w:r>
      <w:r w:rsidRPr="000E7F9D">
        <w:rPr>
          <w:rFonts w:cs="Times New Roman"/>
        </w:rPr>
        <w:t xml:space="preserve"> receive a tangible personal benefit from this </w:t>
      </w:r>
      <w:r w:rsidR="0052171D">
        <w:rPr>
          <w:rFonts w:cs="Times New Roman"/>
        </w:rPr>
        <w:t>Subaward</w:t>
      </w:r>
      <w:r w:rsidRPr="000E7F9D">
        <w:rPr>
          <w:rFonts w:cs="Times New Roman"/>
        </w:rPr>
        <w:t>?</w:t>
      </w:r>
    </w:p>
    <w:p w14:paraId="5083035A" w14:textId="77777777" w:rsidR="00FB3E59" w:rsidRDefault="00FB3E59" w:rsidP="00FB3E59">
      <w:pPr>
        <w:pStyle w:val="ListParagraph"/>
        <w:ind w:left="1440"/>
        <w:jc w:val="both"/>
        <w:rPr>
          <w:rFonts w:cs="Times New Roman"/>
        </w:rPr>
      </w:pPr>
    </w:p>
    <w:p w14:paraId="4D247806"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0B1D6057"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01059B23" w14:textId="77777777" w:rsidR="00FB3E59" w:rsidRDefault="00FB3E59" w:rsidP="00FB3E59">
      <w:pPr>
        <w:ind w:left="1440" w:firstLine="720"/>
        <w:rPr>
          <w:rFonts w:cs="Times New Roman"/>
        </w:rPr>
      </w:pPr>
      <w:r>
        <w:rPr>
          <w:rFonts w:cs="Times New Roman"/>
        </w:rPr>
        <w:t>_________________________________________________________________</w:t>
      </w:r>
    </w:p>
    <w:p w14:paraId="4F1D43AA" w14:textId="63F7FB4C" w:rsidR="00FB3E59" w:rsidRPr="00302ADD" w:rsidRDefault="00FB3E59" w:rsidP="0052171D">
      <w:pPr>
        <w:pStyle w:val="ListParagraph"/>
        <w:numPr>
          <w:ilvl w:val="0"/>
          <w:numId w:val="29"/>
        </w:numPr>
        <w:jc w:val="both"/>
        <w:rPr>
          <w:rFonts w:cs="Times New Roman"/>
        </w:rPr>
      </w:pPr>
      <w:r>
        <w:rPr>
          <w:rFonts w:cs="Times New Roman"/>
        </w:rPr>
        <w:t>Does any existing</w:t>
      </w:r>
      <w:r w:rsidRPr="00302ADD">
        <w:rPr>
          <w:rFonts w:cs="Times New Roman"/>
        </w:rPr>
        <w:t xml:space="preserve"> situation or relationship create the </w:t>
      </w:r>
      <w:r w:rsidRPr="00302ADD">
        <w:rPr>
          <w:rFonts w:cs="Times New Roman"/>
          <w:i/>
          <w:iCs/>
          <w:u w:val="single"/>
        </w:rPr>
        <w:t>appearance</w:t>
      </w:r>
      <w:r w:rsidRPr="00302ADD">
        <w:rPr>
          <w:rFonts w:cs="Times New Roman"/>
        </w:rPr>
        <w:t xml:space="preserve"> that you have a financial or other interest in a firm considered for this </w:t>
      </w:r>
      <w:r w:rsidR="0052171D">
        <w:rPr>
          <w:rFonts w:cs="Times New Roman"/>
        </w:rPr>
        <w:t>Subaward</w:t>
      </w:r>
      <w:r w:rsidRPr="00302ADD">
        <w:rPr>
          <w:rFonts w:cs="Times New Roman"/>
        </w:rPr>
        <w:t xml:space="preserve"> 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30B9A235" w14:textId="77777777" w:rsidR="00FB3E59" w:rsidRDefault="00FB3E59" w:rsidP="00FB3E59">
      <w:pPr>
        <w:pStyle w:val="ListParagraph"/>
        <w:ind w:left="1440"/>
        <w:jc w:val="both"/>
        <w:rPr>
          <w:rFonts w:cs="Times New Roman"/>
        </w:rPr>
      </w:pPr>
    </w:p>
    <w:p w14:paraId="5C909B33"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329EEC76" w14:textId="77777777" w:rsidR="00FB3E59" w:rsidRDefault="00FB3E59" w:rsidP="00FB3E59">
      <w:pPr>
        <w:pStyle w:val="ListParagraph"/>
        <w:ind w:left="1440"/>
        <w:rPr>
          <w:rFonts w:cs="Times New Roman"/>
        </w:rPr>
      </w:pPr>
    </w:p>
    <w:p w14:paraId="15E24B27"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2569DA4E"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68E8B295" w14:textId="77777777" w:rsidR="00FB3E59" w:rsidRDefault="00FB3E59" w:rsidP="00FB3E59">
      <w:pPr>
        <w:pStyle w:val="ListParagraph"/>
        <w:jc w:val="both"/>
        <w:rPr>
          <w:rFonts w:cs="Times New Roman"/>
        </w:rPr>
      </w:pPr>
    </w:p>
    <w:p w14:paraId="4217EC93" w14:textId="7784BE1A" w:rsidR="00FB3E59" w:rsidRPr="00302ADD" w:rsidRDefault="00FB3E59" w:rsidP="0052171D">
      <w:pPr>
        <w:pStyle w:val="ListParagraph"/>
        <w:numPr>
          <w:ilvl w:val="0"/>
          <w:numId w:val="29"/>
        </w:numPr>
        <w:jc w:val="both"/>
        <w:rPr>
          <w:rFonts w:cs="Times New Roman"/>
        </w:rPr>
      </w:pPr>
      <w:r>
        <w:rPr>
          <w:rFonts w:cs="Times New Roman"/>
        </w:rPr>
        <w:t>Does any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any Immediate Family Member of yours</w:t>
      </w:r>
      <w:r w:rsidRPr="00302ADD">
        <w:rPr>
          <w:rFonts w:cs="Times New Roman"/>
        </w:rPr>
        <w:t xml:space="preserve"> ha</w:t>
      </w:r>
      <w:r>
        <w:rPr>
          <w:rFonts w:cs="Times New Roman"/>
        </w:rPr>
        <w:t>s</w:t>
      </w:r>
      <w:r w:rsidRPr="00302ADD">
        <w:rPr>
          <w:rFonts w:cs="Times New Roman"/>
        </w:rPr>
        <w:t xml:space="preserve"> a financial or other 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2ADB9334" w14:textId="77777777" w:rsidR="00FB3E59" w:rsidRDefault="00FB3E59" w:rsidP="00FB3E59">
      <w:pPr>
        <w:pStyle w:val="ListParagraph"/>
        <w:ind w:left="1440"/>
        <w:jc w:val="both"/>
        <w:rPr>
          <w:rFonts w:cs="Times New Roman"/>
        </w:rPr>
      </w:pPr>
    </w:p>
    <w:p w14:paraId="44AAF686"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6DC05B34" w14:textId="77777777" w:rsidR="00FB3E59" w:rsidRDefault="00FB3E59" w:rsidP="00FB3E59">
      <w:pPr>
        <w:pStyle w:val="ListParagraph"/>
        <w:ind w:left="1440"/>
        <w:rPr>
          <w:rFonts w:cs="Times New Roman"/>
        </w:rPr>
      </w:pPr>
    </w:p>
    <w:p w14:paraId="0777C2A5"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1872E506"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0AC8C9AF" w14:textId="77777777" w:rsidR="00FB3E59" w:rsidRDefault="00FB3E59" w:rsidP="00FB3E59">
      <w:pPr>
        <w:pStyle w:val="ListParagraph"/>
        <w:jc w:val="both"/>
        <w:rPr>
          <w:rFonts w:cs="Times New Roman"/>
        </w:rPr>
      </w:pPr>
    </w:p>
    <w:p w14:paraId="53EE0262" w14:textId="5589BBA2" w:rsidR="00FB3E59" w:rsidRPr="00302ADD" w:rsidRDefault="00FB3E59" w:rsidP="0052171D">
      <w:pPr>
        <w:pStyle w:val="ListParagraph"/>
        <w:numPr>
          <w:ilvl w:val="0"/>
          <w:numId w:val="29"/>
        </w:numPr>
        <w:jc w:val="both"/>
        <w:rPr>
          <w:rFonts w:cs="Times New Roman"/>
        </w:rPr>
      </w:pPr>
      <w:r>
        <w:rPr>
          <w:rFonts w:cs="Times New Roman"/>
        </w:rPr>
        <w:t>Does any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your current or potential employer (other than the Unit)</w:t>
      </w:r>
      <w:r w:rsidRPr="00302ADD">
        <w:rPr>
          <w:rFonts w:cs="Times New Roman"/>
        </w:rPr>
        <w:t xml:space="preserve"> ha</w:t>
      </w:r>
      <w:r>
        <w:rPr>
          <w:rFonts w:cs="Times New Roman"/>
        </w:rPr>
        <w:t>s</w:t>
      </w:r>
      <w:r w:rsidRPr="00302ADD">
        <w:rPr>
          <w:rFonts w:cs="Times New Roman"/>
        </w:rPr>
        <w:t xml:space="preserve"> a financial or other 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6CDE5233" w14:textId="77777777" w:rsidR="00FB3E59" w:rsidRDefault="00FB3E59" w:rsidP="00FB3E59">
      <w:pPr>
        <w:pStyle w:val="ListParagraph"/>
        <w:ind w:left="1440"/>
        <w:jc w:val="both"/>
        <w:rPr>
          <w:rFonts w:cs="Times New Roman"/>
        </w:rPr>
      </w:pPr>
    </w:p>
    <w:p w14:paraId="28045E3F"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4AA06A22" w14:textId="77777777" w:rsidR="00FB3E59" w:rsidRDefault="00FB3E59" w:rsidP="00FB3E59">
      <w:pPr>
        <w:pStyle w:val="ListParagraph"/>
        <w:ind w:left="1440"/>
        <w:rPr>
          <w:rFonts w:cs="Times New Roman"/>
        </w:rPr>
      </w:pPr>
    </w:p>
    <w:p w14:paraId="07146CA0"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3597FA89"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22732D64" w14:textId="77777777" w:rsidR="00FB3E59" w:rsidRDefault="00FB3E59" w:rsidP="00FB3E59">
      <w:pPr>
        <w:pStyle w:val="ListParagraph"/>
        <w:jc w:val="both"/>
        <w:rPr>
          <w:rFonts w:cs="Times New Roman"/>
        </w:rPr>
      </w:pPr>
    </w:p>
    <w:p w14:paraId="37A12414" w14:textId="25ECA0A4" w:rsidR="00FB3E59" w:rsidRPr="00302ADD" w:rsidRDefault="00FB3E59" w:rsidP="0052171D">
      <w:pPr>
        <w:pStyle w:val="ListParagraph"/>
        <w:numPr>
          <w:ilvl w:val="0"/>
          <w:numId w:val="29"/>
        </w:numPr>
        <w:jc w:val="both"/>
        <w:rPr>
          <w:rFonts w:cs="Times New Roman"/>
        </w:rPr>
      </w:pPr>
      <w:r>
        <w:rPr>
          <w:rFonts w:cs="Times New Roman"/>
        </w:rPr>
        <w:t>Does</w:t>
      </w:r>
      <w:r w:rsidRPr="00302ADD">
        <w:rPr>
          <w:rFonts w:cs="Times New Roman"/>
        </w:rPr>
        <w:t xml:space="preserve"> an</w:t>
      </w:r>
      <w:r>
        <w:rPr>
          <w:rFonts w:cs="Times New Roman"/>
        </w:rPr>
        <w:t>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any current or potential employer (other than the Unit) of any of your Immediate Family Members</w:t>
      </w:r>
      <w:r w:rsidRPr="00302ADD">
        <w:rPr>
          <w:rFonts w:cs="Times New Roman"/>
        </w:rPr>
        <w:t xml:space="preserve"> ha</w:t>
      </w:r>
      <w:r>
        <w:rPr>
          <w:rFonts w:cs="Times New Roman"/>
        </w:rPr>
        <w:t>s</w:t>
      </w:r>
      <w:r w:rsidRPr="00302ADD">
        <w:rPr>
          <w:rFonts w:cs="Times New Roman"/>
        </w:rPr>
        <w:t xml:space="preserve"> a financial or other </w:t>
      </w:r>
      <w:r w:rsidRPr="00302ADD">
        <w:rPr>
          <w:rFonts w:cs="Times New Roman"/>
        </w:rPr>
        <w:lastRenderedPageBreak/>
        <w:t xml:space="preserve">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3BF1E96F" w14:textId="77777777" w:rsidR="00FB3E59" w:rsidRDefault="00FB3E59" w:rsidP="00FB3E59">
      <w:pPr>
        <w:pStyle w:val="ListParagraph"/>
        <w:ind w:left="1440"/>
        <w:jc w:val="both"/>
        <w:rPr>
          <w:rFonts w:cs="Times New Roman"/>
        </w:rPr>
      </w:pPr>
    </w:p>
    <w:p w14:paraId="4A951CD1"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557F616E" w14:textId="77777777" w:rsidR="00FB3E59" w:rsidRDefault="00FB3E59" w:rsidP="00FB3E59">
      <w:pPr>
        <w:pStyle w:val="ListParagraph"/>
        <w:ind w:left="1440"/>
        <w:rPr>
          <w:rFonts w:cs="Times New Roman"/>
        </w:rPr>
      </w:pPr>
    </w:p>
    <w:p w14:paraId="12C99B32"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5B5385A9" w14:textId="77777777" w:rsidR="00FB3E59" w:rsidRDefault="00FB3E59" w:rsidP="00FB3E59">
      <w:pPr>
        <w:pStyle w:val="ListParagraph"/>
        <w:ind w:left="1440"/>
        <w:rPr>
          <w:rFonts w:cs="Times New Roman"/>
        </w:rPr>
      </w:pPr>
      <w:r w:rsidRPr="00D82C99">
        <w:rPr>
          <w:rFonts w:cs="Times New Roman"/>
        </w:rPr>
        <w:t>_________________________________________________________________</w:t>
      </w:r>
    </w:p>
    <w:p w14:paraId="2E3B7C96" w14:textId="77777777" w:rsidR="00FB3E59" w:rsidRPr="00D82C99" w:rsidRDefault="00FB3E59" w:rsidP="00FB3E59">
      <w:pPr>
        <w:pStyle w:val="ListParagraph"/>
        <w:ind w:left="1440"/>
        <w:rPr>
          <w:rFonts w:cs="Times New Roman"/>
        </w:rPr>
      </w:pPr>
    </w:p>
    <w:p w14:paraId="3B275851" w14:textId="318B7278" w:rsidR="00FB3E59" w:rsidRPr="00302ADD" w:rsidRDefault="00FB3E59" w:rsidP="0052171D">
      <w:pPr>
        <w:pStyle w:val="ListParagraph"/>
        <w:numPr>
          <w:ilvl w:val="0"/>
          <w:numId w:val="29"/>
        </w:numPr>
        <w:jc w:val="both"/>
        <w:rPr>
          <w:rFonts w:cs="Times New Roman"/>
        </w:rPr>
      </w:pPr>
      <w:r>
        <w:rPr>
          <w:rFonts w:cs="Times New Roman"/>
        </w:rPr>
        <w:t>Does</w:t>
      </w:r>
      <w:r w:rsidRPr="00302ADD">
        <w:rPr>
          <w:rFonts w:cs="Times New Roman"/>
        </w:rPr>
        <w:t xml:space="preserve"> an</w:t>
      </w:r>
      <w:r>
        <w:rPr>
          <w:rFonts w:cs="Times New Roman"/>
        </w:rPr>
        <w:t>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any current or potential employer (other than the Unit) of any other partner</w:t>
      </w:r>
      <w:r w:rsidRPr="00302ADD">
        <w:rPr>
          <w:rFonts w:cs="Times New Roman"/>
        </w:rPr>
        <w:t xml:space="preserve"> ha</w:t>
      </w:r>
      <w:r>
        <w:rPr>
          <w:rFonts w:cs="Times New Roman"/>
        </w:rPr>
        <w:t>s</w:t>
      </w:r>
      <w:r w:rsidRPr="00302ADD">
        <w:rPr>
          <w:rFonts w:cs="Times New Roman"/>
        </w:rPr>
        <w:t xml:space="preserve"> a financial or other 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6F73DC63" w14:textId="77777777" w:rsidR="00FB3E59" w:rsidRDefault="00FB3E59" w:rsidP="00FB3E59">
      <w:pPr>
        <w:pStyle w:val="ListParagraph"/>
        <w:ind w:left="1440"/>
        <w:jc w:val="both"/>
        <w:rPr>
          <w:rFonts w:cs="Times New Roman"/>
        </w:rPr>
      </w:pPr>
    </w:p>
    <w:p w14:paraId="4ADAAE50"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425DFFB7" w14:textId="77777777" w:rsidR="00FB3E59" w:rsidRDefault="00FB3E59" w:rsidP="00FB3E59">
      <w:pPr>
        <w:pStyle w:val="ListParagraph"/>
        <w:ind w:left="1440"/>
        <w:rPr>
          <w:rFonts w:cs="Times New Roman"/>
        </w:rPr>
      </w:pPr>
    </w:p>
    <w:p w14:paraId="2B27E25A"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34236C7D"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4E05D06D" w14:textId="77777777" w:rsidR="00FB3E59" w:rsidRDefault="00FB3E59" w:rsidP="00FB3E59">
      <w:pPr>
        <w:jc w:val="center"/>
        <w:rPr>
          <w:rFonts w:cs="Times New Roman"/>
        </w:rPr>
      </w:pPr>
    </w:p>
    <w:p w14:paraId="5019B758" w14:textId="77777777" w:rsidR="00FB3E59" w:rsidRPr="00246AFB" w:rsidRDefault="00FB3E59" w:rsidP="00FB3E59">
      <w:pPr>
        <w:jc w:val="center"/>
        <w:rPr>
          <w:rFonts w:cs="Times New Roman"/>
        </w:rPr>
      </w:pPr>
      <w:r w:rsidRPr="00246AFB">
        <w:rPr>
          <w:rFonts w:cs="Times New Roman"/>
        </w:rPr>
        <w:t>* * * * * * * * *</w:t>
      </w:r>
    </w:p>
    <w:p w14:paraId="059B8B55" w14:textId="77777777" w:rsidR="00FB3E59" w:rsidRDefault="00FB3E59" w:rsidP="00FB3E59">
      <w:pPr>
        <w:rPr>
          <w:rFonts w:cs="Times New Roman"/>
        </w:rPr>
      </w:pPr>
    </w:p>
    <w:p w14:paraId="3B3CDF9F" w14:textId="77777777" w:rsidR="00FB3E59" w:rsidRPr="00801734" w:rsidRDefault="00FB3E59" w:rsidP="00FB3E59">
      <w:pPr>
        <w:rPr>
          <w:rFonts w:cs="Times New Roman"/>
        </w:rPr>
      </w:pPr>
      <w:r>
        <w:rPr>
          <w:rFonts w:cs="Times New Roman"/>
        </w:rPr>
        <w:t>Sign Name:</w:t>
      </w:r>
      <w:r>
        <w:rPr>
          <w:rFonts w:cs="Times New Roman"/>
        </w:rPr>
        <w:tab/>
      </w:r>
      <w:r>
        <w:rPr>
          <w:rFonts w:cs="Times New Roman"/>
        </w:rPr>
        <w:tab/>
      </w:r>
      <w:r>
        <w:rPr>
          <w:rFonts w:cs="Times New Roman"/>
        </w:rPr>
        <w:tab/>
      </w:r>
      <w:r w:rsidRPr="00801734">
        <w:rPr>
          <w:rFonts w:cs="Times New Roman"/>
        </w:rPr>
        <w:t>______________________________</w:t>
      </w:r>
    </w:p>
    <w:p w14:paraId="295BA2E4" w14:textId="77777777" w:rsidR="00FB3E59" w:rsidRPr="00801734" w:rsidRDefault="00FB3E59" w:rsidP="00FB3E59">
      <w:pPr>
        <w:rPr>
          <w:rFonts w:cs="Times New Roman"/>
        </w:rPr>
      </w:pPr>
      <w:r>
        <w:rPr>
          <w:rFonts w:cs="Times New Roman"/>
        </w:rPr>
        <w:t>Print Name</w:t>
      </w:r>
      <w:r w:rsidRPr="00801734">
        <w:rPr>
          <w:rFonts w:cs="Times New Roman"/>
        </w:rPr>
        <w:t>:</w:t>
      </w:r>
      <w:r>
        <w:rPr>
          <w:rFonts w:cs="Times New Roman"/>
        </w:rPr>
        <w:tab/>
      </w:r>
      <w:r>
        <w:rPr>
          <w:rFonts w:cs="Times New Roman"/>
        </w:rPr>
        <w:tab/>
      </w:r>
      <w:r w:rsidRPr="00801734">
        <w:rPr>
          <w:rFonts w:cs="Times New Roman"/>
        </w:rPr>
        <w:t xml:space="preserve">     </w:t>
      </w:r>
      <w:r w:rsidRPr="00801734">
        <w:rPr>
          <w:rFonts w:cs="Times New Roman"/>
        </w:rPr>
        <w:tab/>
        <w:t>______________________________</w:t>
      </w:r>
    </w:p>
    <w:p w14:paraId="3B84CD49" w14:textId="77777777" w:rsidR="00FB3E59" w:rsidRDefault="00FB3E59" w:rsidP="00FB3E59">
      <w:pPr>
        <w:rPr>
          <w:rFonts w:cs="Times New Roman"/>
        </w:rPr>
      </w:pPr>
      <w:r>
        <w:rPr>
          <w:rFonts w:cs="Times New Roman"/>
        </w:rPr>
        <w:t>Name of Employer</w:t>
      </w:r>
      <w:r>
        <w:rPr>
          <w:rFonts w:cs="Times New Roman"/>
        </w:rPr>
        <w:tab/>
      </w:r>
      <w:r>
        <w:rPr>
          <w:rFonts w:cs="Times New Roman"/>
        </w:rPr>
        <w:tab/>
      </w:r>
      <w:r w:rsidRPr="00801734">
        <w:rPr>
          <w:rFonts w:cs="Times New Roman"/>
        </w:rPr>
        <w:t>______________________________</w:t>
      </w:r>
    </w:p>
    <w:p w14:paraId="70C435CB" w14:textId="77777777" w:rsidR="00FB3E59" w:rsidRDefault="00FB3E59" w:rsidP="00FB3E59">
      <w:pPr>
        <w:rPr>
          <w:rFonts w:cs="Times New Roman"/>
        </w:rPr>
      </w:pPr>
      <w:r>
        <w:rPr>
          <w:rFonts w:cs="Times New Roman"/>
        </w:rPr>
        <w:t>Job Title:</w:t>
      </w:r>
      <w:r>
        <w:rPr>
          <w:rFonts w:cs="Times New Roman"/>
        </w:rPr>
        <w:tab/>
      </w:r>
      <w:r>
        <w:rPr>
          <w:rFonts w:cs="Times New Roman"/>
        </w:rPr>
        <w:tab/>
      </w:r>
      <w:r>
        <w:rPr>
          <w:rFonts w:cs="Times New Roman"/>
        </w:rPr>
        <w:tab/>
      </w:r>
      <w:r w:rsidRPr="00801734">
        <w:rPr>
          <w:rFonts w:cs="Times New Roman"/>
        </w:rPr>
        <w:t>______________________________</w:t>
      </w:r>
    </w:p>
    <w:p w14:paraId="3250A981" w14:textId="77777777" w:rsidR="00FB3E59" w:rsidRPr="00801734" w:rsidRDefault="00FB3E59" w:rsidP="00FB3E59">
      <w:pPr>
        <w:rPr>
          <w:rFonts w:cs="Times New Roman"/>
        </w:rPr>
      </w:pPr>
      <w:r w:rsidRPr="00801734">
        <w:rPr>
          <w:rFonts w:cs="Times New Roman"/>
        </w:rPr>
        <w:t xml:space="preserve">Date of Completion:       </w:t>
      </w:r>
      <w:r>
        <w:rPr>
          <w:rFonts w:cs="Times New Roman"/>
        </w:rPr>
        <w:tab/>
      </w:r>
      <w:r w:rsidRPr="00801734">
        <w:rPr>
          <w:rFonts w:cs="Times New Roman"/>
        </w:rPr>
        <w:t>______________________________</w:t>
      </w:r>
    </w:p>
    <w:p w14:paraId="5B837DF9" w14:textId="77777777" w:rsidR="00FB3E59" w:rsidRDefault="00FB3E59" w:rsidP="00FB3E59">
      <w:pPr>
        <w:jc w:val="center"/>
        <w:rPr>
          <w:rFonts w:cs="Times New Roman"/>
          <w:sz w:val="36"/>
          <w:szCs w:val="36"/>
        </w:rPr>
      </w:pPr>
    </w:p>
    <w:p w14:paraId="5E849791" w14:textId="77777777" w:rsidR="00FB3E59" w:rsidRPr="00246AFB" w:rsidRDefault="00FB3E59" w:rsidP="00FB3E59">
      <w:pPr>
        <w:jc w:val="center"/>
        <w:rPr>
          <w:rFonts w:cs="Times New Roman"/>
        </w:rPr>
      </w:pPr>
      <w:r w:rsidRPr="00246AFB">
        <w:rPr>
          <w:rFonts w:cs="Times New Roman"/>
        </w:rPr>
        <w:t>* * * * * * * * *</w:t>
      </w:r>
    </w:p>
    <w:p w14:paraId="011039DA" w14:textId="77777777" w:rsidR="002C4368" w:rsidRPr="00801734" w:rsidRDefault="002C4368" w:rsidP="00F05687">
      <w:pPr>
        <w:jc w:val="center"/>
        <w:rPr>
          <w:rFonts w:cs="Times New Roman"/>
          <w:b/>
          <w:bCs/>
        </w:rPr>
      </w:pPr>
    </w:p>
    <w:sectPr w:rsidR="002C4368" w:rsidRPr="00801734" w:rsidSect="00FB3E5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35A0" w14:textId="77777777" w:rsidR="007A444B" w:rsidRDefault="007A444B" w:rsidP="000776E8">
      <w:pPr>
        <w:spacing w:after="0" w:line="240" w:lineRule="auto"/>
      </w:pPr>
      <w:r>
        <w:separator/>
      </w:r>
    </w:p>
  </w:endnote>
  <w:endnote w:type="continuationSeparator" w:id="0">
    <w:p w14:paraId="4E757CBA" w14:textId="77777777" w:rsidR="007A444B" w:rsidRDefault="007A444B" w:rsidP="000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933702"/>
      <w:docPartObj>
        <w:docPartGallery w:val="Page Numbers (Bottom of Page)"/>
        <w:docPartUnique/>
      </w:docPartObj>
    </w:sdtPr>
    <w:sdtEndPr>
      <w:rPr>
        <w:noProof/>
      </w:rPr>
    </w:sdtEndPr>
    <w:sdtContent>
      <w:p w14:paraId="024059DE" w14:textId="7AEF34E0" w:rsidR="0045777E" w:rsidRDefault="004577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EF1F4" w14:textId="77777777" w:rsidR="0045777E" w:rsidRDefault="0045777E" w:rsidP="004577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76885"/>
      <w:docPartObj>
        <w:docPartGallery w:val="Page Numbers (Bottom of Page)"/>
        <w:docPartUnique/>
      </w:docPartObj>
    </w:sdtPr>
    <w:sdtEndPr>
      <w:rPr>
        <w:noProof/>
      </w:rPr>
    </w:sdtEndPr>
    <w:sdtContent>
      <w:p w14:paraId="63D00A42" w14:textId="77777777" w:rsidR="00252A9F" w:rsidRDefault="00252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67FBC" w14:textId="77777777" w:rsidR="00252A9F" w:rsidRDefault="00252A9F" w:rsidP="004577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69257"/>
      <w:docPartObj>
        <w:docPartGallery w:val="Page Numbers (Bottom of Page)"/>
        <w:docPartUnique/>
      </w:docPartObj>
    </w:sdtPr>
    <w:sdtEndPr>
      <w:rPr>
        <w:noProof/>
      </w:rPr>
    </w:sdtEndPr>
    <w:sdtContent>
      <w:p w14:paraId="0F7B1E65" w14:textId="3B0FD5AD" w:rsidR="00587C66" w:rsidRDefault="00587C66">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0149BF2B" w14:textId="77777777" w:rsidR="00587C66" w:rsidRDefault="00587C66" w:rsidP="0045777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5E91" w14:textId="31E43349" w:rsidR="00587C66" w:rsidRDefault="00656643">
    <w:pPr>
      <w:pStyle w:val="Footer"/>
      <w:jc w:val="center"/>
    </w:pPr>
    <w:r>
      <w:t>B-</w:t>
    </w:r>
    <w:sdt>
      <w:sdtPr>
        <w:id w:val="-783118013"/>
        <w:docPartObj>
          <w:docPartGallery w:val="Page Numbers (Bottom of Page)"/>
          <w:docPartUnique/>
        </w:docPartObj>
      </w:sdtPr>
      <w:sdtEndPr>
        <w:rPr>
          <w:noProof/>
        </w:rPr>
      </w:sdtEndPr>
      <w:sdtContent>
        <w:r w:rsidR="00587C66">
          <w:fldChar w:fldCharType="begin"/>
        </w:r>
        <w:r w:rsidR="00587C66">
          <w:instrText xml:space="preserve"> PAGE   \* MERGEFORMAT </w:instrText>
        </w:r>
        <w:r w:rsidR="00587C66">
          <w:fldChar w:fldCharType="separate"/>
        </w:r>
        <w:r w:rsidR="00587C66">
          <w:rPr>
            <w:noProof/>
          </w:rPr>
          <w:t>2</w:t>
        </w:r>
        <w:r w:rsidR="00587C66">
          <w:rPr>
            <w:noProof/>
          </w:rPr>
          <w:fldChar w:fldCharType="end"/>
        </w:r>
      </w:sdtContent>
    </w:sdt>
  </w:p>
  <w:p w14:paraId="44969CCD" w14:textId="77777777" w:rsidR="00587C66" w:rsidRDefault="00587C66" w:rsidP="0045777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9208" w14:textId="236291AA" w:rsidR="00656643" w:rsidRDefault="00656643">
    <w:pPr>
      <w:pStyle w:val="Footer"/>
      <w:jc w:val="center"/>
    </w:pPr>
    <w:r>
      <w:t>C-</w:t>
    </w:r>
    <w:sdt>
      <w:sdtPr>
        <w:id w:val="1544965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0AE6D1" w14:textId="77777777" w:rsidR="00587C66" w:rsidRDefault="00587C66" w:rsidP="0045777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2F9" w14:textId="19C0BA60" w:rsidR="00656643" w:rsidRDefault="00656643">
    <w:pPr>
      <w:pStyle w:val="Footer"/>
      <w:jc w:val="center"/>
    </w:pPr>
    <w:r>
      <w:t>D-</w:t>
    </w:r>
    <w:sdt>
      <w:sdtPr>
        <w:id w:val="-1596311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738C255" w14:textId="77777777" w:rsidR="00656643" w:rsidRDefault="00656643" w:rsidP="0045777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9F1" w14:textId="2A764609" w:rsidR="000233B6" w:rsidRDefault="000233B6">
    <w:pPr>
      <w:pStyle w:val="Footer"/>
      <w:jc w:val="center"/>
    </w:pPr>
    <w:r>
      <w:t>E-</w:t>
    </w:r>
    <w:sdt>
      <w:sdtPr>
        <w:id w:val="-6000975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04F7DD" w14:textId="77777777" w:rsidR="000233B6" w:rsidRDefault="000233B6" w:rsidP="00457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E96A" w14:textId="77777777" w:rsidR="007A444B" w:rsidRDefault="007A444B" w:rsidP="000776E8">
      <w:pPr>
        <w:spacing w:after="0" w:line="240" w:lineRule="auto"/>
      </w:pPr>
      <w:r>
        <w:separator/>
      </w:r>
    </w:p>
  </w:footnote>
  <w:footnote w:type="continuationSeparator" w:id="0">
    <w:p w14:paraId="425806A1" w14:textId="77777777" w:rsidR="007A444B" w:rsidRDefault="007A444B" w:rsidP="000776E8">
      <w:pPr>
        <w:spacing w:after="0" w:line="240" w:lineRule="auto"/>
      </w:pPr>
      <w:r>
        <w:continuationSeparator/>
      </w:r>
    </w:p>
  </w:footnote>
  <w:footnote w:id="1">
    <w:p w14:paraId="2CBC75F1" w14:textId="352B8B7E" w:rsidR="00A147EA" w:rsidRDefault="00A147EA" w:rsidP="00A147EA">
      <w:pPr>
        <w:pStyle w:val="FootnoteText"/>
        <w:jc w:val="both"/>
      </w:pPr>
      <w:r>
        <w:rPr>
          <w:rStyle w:val="FootnoteReference"/>
        </w:rPr>
        <w:footnoteRef/>
      </w:r>
      <w:r>
        <w:t xml:space="preserve"> </w:t>
      </w:r>
      <w:r w:rsidRPr="00492BCD">
        <w:rPr>
          <w:b/>
          <w:bCs/>
          <w:color w:val="FF0000"/>
          <w:u w:val="single"/>
        </w:rPr>
        <w:t>Note to Draft</w:t>
      </w:r>
      <w:r>
        <w:t>:  Insert name of unit of local government (e.g., “Town of Coatesville”).</w:t>
      </w:r>
    </w:p>
  </w:footnote>
  <w:footnote w:id="2">
    <w:p w14:paraId="271CBF28" w14:textId="08BE747D" w:rsidR="00492BCD" w:rsidRDefault="00492BCD" w:rsidP="00625DAC">
      <w:pPr>
        <w:pStyle w:val="FootnoteText"/>
        <w:jc w:val="both"/>
      </w:pPr>
      <w:r>
        <w:rPr>
          <w:rStyle w:val="FootnoteReference"/>
        </w:rPr>
        <w:footnoteRef/>
      </w:r>
      <w:r>
        <w:t xml:space="preserve"> </w:t>
      </w:r>
      <w:r w:rsidRPr="00492BCD">
        <w:rPr>
          <w:b/>
          <w:bCs/>
          <w:color w:val="FF0000"/>
          <w:u w:val="single"/>
        </w:rPr>
        <w:t>Note to Draft</w:t>
      </w:r>
      <w:r>
        <w:t>:  Insert name of unit of local government (e.g., “Town of Coatesville”).</w:t>
      </w:r>
    </w:p>
  </w:footnote>
  <w:footnote w:id="3">
    <w:p w14:paraId="57711BF2" w14:textId="50235BF1" w:rsidR="009D2335" w:rsidRDefault="00683C1A" w:rsidP="00625DAC">
      <w:pPr>
        <w:pStyle w:val="FootnoteText"/>
        <w:jc w:val="both"/>
      </w:pPr>
      <w:r>
        <w:rPr>
          <w:rStyle w:val="FootnoteReference"/>
        </w:rPr>
        <w:footnoteRef/>
      </w:r>
      <w:r w:rsidR="002B30B3">
        <w:rPr>
          <w:b/>
          <w:bCs/>
          <w:color w:val="FF0000"/>
        </w:rPr>
        <w:t xml:space="preserve"> </w:t>
      </w:r>
      <w:r w:rsidRPr="00683C1A">
        <w:rPr>
          <w:b/>
          <w:bCs/>
          <w:color w:val="FF0000"/>
          <w:u w:val="single"/>
        </w:rPr>
        <w:t>Note to Draft</w:t>
      </w:r>
      <w:r>
        <w:t xml:space="preserve">:  </w:t>
      </w:r>
      <w:r w:rsidR="00716B49">
        <w:t xml:space="preserve">The Uniform Guidance </w:t>
      </w:r>
      <w:r w:rsidR="00F268B7">
        <w:t xml:space="preserve">requires </w:t>
      </w:r>
      <w:r w:rsidR="004F06F3">
        <w:t>recipients and subrecipients</w:t>
      </w:r>
      <w:r w:rsidR="00313B82">
        <w:t xml:space="preserve"> of</w:t>
      </w:r>
      <w:r w:rsidR="006229E6">
        <w:t xml:space="preserve"> Federal financial </w:t>
      </w:r>
      <w:r w:rsidR="00716B49">
        <w:t>assistance</w:t>
      </w:r>
      <w:r w:rsidR="00313B82">
        <w:t xml:space="preserve"> </w:t>
      </w:r>
      <w:r w:rsidR="00F268B7">
        <w:t xml:space="preserve">to “maintain written standards of conduct covering conflicts of interest and governing the actions of its employees engaged in the selection, award and administration of </w:t>
      </w:r>
      <w:r w:rsidR="00F268B7">
        <w:rPr>
          <w:i/>
          <w:iCs/>
        </w:rPr>
        <w:t>contracts</w:t>
      </w:r>
      <w:r w:rsidR="00F268B7">
        <w:t>.”</w:t>
      </w:r>
      <w:r w:rsidR="00716B49">
        <w:t xml:space="preserve">  </w:t>
      </w:r>
      <w:hyperlink r:id="rId1" w:history="1">
        <w:r w:rsidR="00716B49" w:rsidRPr="00716B49">
          <w:rPr>
            <w:rStyle w:val="Hyperlink"/>
          </w:rPr>
          <w:t>2 C.F.R. § 200.318(c)(1)</w:t>
        </w:r>
      </w:hyperlink>
      <w:r w:rsidR="00716B49">
        <w:t xml:space="preserve"> </w:t>
      </w:r>
      <w:r w:rsidR="00F268B7">
        <w:t xml:space="preserve">(emphasis added).  </w:t>
      </w:r>
      <w:r w:rsidR="00716B49">
        <w:t>It further prohibits any “employee, officer, or agent”</w:t>
      </w:r>
      <w:r w:rsidR="00313B82">
        <w:t xml:space="preserve"> of a recipient or subrecipient</w:t>
      </w:r>
      <w:r w:rsidR="00716B49">
        <w:t xml:space="preserve"> from participating in the “selection, award, or administration of a </w:t>
      </w:r>
      <w:r w:rsidR="00716B49" w:rsidRPr="00716B49">
        <w:rPr>
          <w:i/>
          <w:iCs/>
        </w:rPr>
        <w:t>contract</w:t>
      </w:r>
      <w:r w:rsidR="00716B49">
        <w:t xml:space="preserve"> supported by a </w:t>
      </w:r>
      <w:r w:rsidR="00716B49">
        <w:t xml:space="preserve">Federal award if he or she has a real or apparent conflict of interest.”  </w:t>
      </w:r>
      <w:r w:rsidR="00716B49">
        <w:rPr>
          <w:i/>
          <w:iCs/>
        </w:rPr>
        <w:t xml:space="preserve">Id. </w:t>
      </w:r>
      <w:r w:rsidR="00716B49">
        <w:t>(emphasis added)</w:t>
      </w:r>
      <w:r w:rsidR="00313B82">
        <w:t xml:space="preserve"> (A</w:t>
      </w:r>
      <w:r w:rsidR="00FE3EE9">
        <w:t xml:space="preserve">s used in 2 C.F.R. § 200.318(c)(1), the term “contract” has a </w:t>
      </w:r>
      <w:r w:rsidR="004857AE">
        <w:t xml:space="preserve">technical definition.  </w:t>
      </w:r>
      <w:r w:rsidR="004857AE">
        <w:rPr>
          <w:i/>
          <w:iCs/>
        </w:rPr>
        <w:t xml:space="preserve">See </w:t>
      </w:r>
      <w:r w:rsidR="004857AE">
        <w:t>2 C.F.R. § 200.1 (</w:t>
      </w:r>
      <w:r w:rsidR="007F7329">
        <w:t xml:space="preserve">“Contract means, for the purpose of Federal financial assistance, a legal instrument by which a recipient or subrecipient purchases property </w:t>
      </w:r>
      <w:r w:rsidR="0066717B">
        <w:t xml:space="preserve">or services need to carry out the project or program under a Federal award. . . . See also the definition of </w:t>
      </w:r>
      <w:r w:rsidR="0066717B">
        <w:rPr>
          <w:i/>
          <w:iCs/>
        </w:rPr>
        <w:t>subaward</w:t>
      </w:r>
      <w:r w:rsidR="0066717B">
        <w:t xml:space="preserve"> in this section.”)</w:t>
      </w:r>
      <w:r w:rsidR="0055763A">
        <w:t>)</w:t>
      </w:r>
      <w:r w:rsidR="0066717B">
        <w:t xml:space="preserve">.  </w:t>
      </w:r>
      <w:r w:rsidR="002074E3">
        <w:t>While the restriction applies to “contracts”</w:t>
      </w:r>
      <w:r w:rsidR="00F268B7">
        <w:t xml:space="preserve"> </w:t>
      </w:r>
      <w:r w:rsidR="00A76405">
        <w:t>into which recipients and subrecipients enter, it does not expressly apply to</w:t>
      </w:r>
      <w:r w:rsidR="00F4633A">
        <w:t xml:space="preserve"> </w:t>
      </w:r>
      <w:r w:rsidR="00836694">
        <w:t xml:space="preserve">the selection, award, or administration of </w:t>
      </w:r>
      <w:r w:rsidR="00836694">
        <w:rPr>
          <w:i/>
          <w:iCs/>
        </w:rPr>
        <w:t>subawards</w:t>
      </w:r>
      <w:r w:rsidR="004A57F2">
        <w:t>—and no other provision in the Uniform Guidance directly addresses</w:t>
      </w:r>
      <w:r w:rsidR="00896F8C">
        <w:t xml:space="preserve"> prohibited</w:t>
      </w:r>
      <w:r w:rsidR="004A57F2">
        <w:t xml:space="preserve"> conflicts of interest in making </w:t>
      </w:r>
      <w:r w:rsidR="0055763A">
        <w:t xml:space="preserve">or administering </w:t>
      </w:r>
      <w:r w:rsidR="004A57F2">
        <w:t>a subaward.</w:t>
      </w:r>
      <w:r w:rsidR="00C41847">
        <w:t xml:space="preserve">  </w:t>
      </w:r>
      <w:r w:rsidR="008754A5">
        <w:t>For example,</w:t>
      </w:r>
      <w:r w:rsidR="0007333A">
        <w:t xml:space="preserve"> the </w:t>
      </w:r>
      <w:r w:rsidR="004A57F2">
        <w:t>Uniform Guidance</w:t>
      </w:r>
      <w:r w:rsidR="0007333A">
        <w:t xml:space="preserve"> does not directly address whether a </w:t>
      </w:r>
      <w:r w:rsidR="00DA464A">
        <w:t>recipient unit of local government could</w:t>
      </w:r>
      <w:r w:rsidR="0007333A">
        <w:t xml:space="preserve"> make a subaward to a nonprofit </w:t>
      </w:r>
      <w:r w:rsidR="00DA464A">
        <w:t>organization when a member of the</w:t>
      </w:r>
      <w:r w:rsidR="003705B7">
        <w:t xml:space="preserve"> </w:t>
      </w:r>
      <w:r w:rsidR="00DA464A">
        <w:t>unit’s governing board serves as a director</w:t>
      </w:r>
      <w:r w:rsidR="004A57F2">
        <w:t xml:space="preserve">, officer, </w:t>
      </w:r>
      <w:r w:rsidR="00473272">
        <w:t xml:space="preserve">or employee of </w:t>
      </w:r>
      <w:r w:rsidR="00707B4B">
        <w:t xml:space="preserve">a </w:t>
      </w:r>
      <w:r w:rsidR="003705B7">
        <w:t>p</w:t>
      </w:r>
      <w:r w:rsidR="00473272">
        <w:t>roposed</w:t>
      </w:r>
      <w:r w:rsidR="003705B7">
        <w:t xml:space="preserve"> subrecipient.</w:t>
      </w:r>
      <w:r w:rsidR="004A57F2">
        <w:t xml:space="preserve">  </w:t>
      </w:r>
    </w:p>
    <w:p w14:paraId="13C1BD27" w14:textId="77777777" w:rsidR="009D2335" w:rsidRDefault="009D2335" w:rsidP="00625DAC">
      <w:pPr>
        <w:pStyle w:val="FootnoteText"/>
        <w:jc w:val="both"/>
      </w:pPr>
    </w:p>
    <w:p w14:paraId="05C588EB" w14:textId="77777777" w:rsidR="00F17561" w:rsidRDefault="007A444B" w:rsidP="00625DAC">
      <w:pPr>
        <w:pStyle w:val="FootnoteText"/>
        <w:jc w:val="both"/>
      </w:pPr>
      <w:hyperlink r:id="rId2" w:history="1">
        <w:r w:rsidR="00865CDA" w:rsidRPr="00305D35">
          <w:rPr>
            <w:rStyle w:val="Hyperlink"/>
          </w:rPr>
          <w:t>2 C.F.R. § 200.112</w:t>
        </w:r>
      </w:hyperlink>
      <w:r w:rsidR="00865CDA">
        <w:t xml:space="preserve"> </w:t>
      </w:r>
      <w:r w:rsidR="009D2335">
        <w:t xml:space="preserve">separately </w:t>
      </w:r>
      <w:r w:rsidR="00865CDA">
        <w:t>requires each Federal awarding agency to “establish conflict of interest policies for Federal awards”</w:t>
      </w:r>
      <w:r w:rsidR="00BE67A3">
        <w:t xml:space="preserve">—and </w:t>
      </w:r>
      <w:r w:rsidR="000D6673">
        <w:t xml:space="preserve">in such policies, </w:t>
      </w:r>
      <w:r w:rsidR="00BE67A3">
        <w:t xml:space="preserve">some federal agencies </w:t>
      </w:r>
      <w:r w:rsidR="00BE67A3" w:rsidRPr="006A791A">
        <w:t>have</w:t>
      </w:r>
      <w:r w:rsidR="00BE67A3">
        <w:rPr>
          <w:i/>
          <w:iCs/>
        </w:rPr>
        <w:t xml:space="preserve"> </w:t>
      </w:r>
      <w:r w:rsidR="00BE67A3">
        <w:t xml:space="preserve">extended the conflict of interest standards in 2 C.F.R. § </w:t>
      </w:r>
      <w:r w:rsidR="00E10C78">
        <w:t>200.31</w:t>
      </w:r>
      <w:r w:rsidR="00BE67A3">
        <w:t>8(c)</w:t>
      </w:r>
      <w:r w:rsidR="00A33E76">
        <w:t>(1)</w:t>
      </w:r>
      <w:r w:rsidR="00BE67A3">
        <w:t xml:space="preserve"> to the selection, award, and administration of subawards.  </w:t>
      </w:r>
      <w:r w:rsidR="00BE67A3">
        <w:rPr>
          <w:i/>
          <w:iCs/>
        </w:rPr>
        <w:t>See, e.g.</w:t>
      </w:r>
      <w:r w:rsidR="00BE67A3">
        <w:t xml:space="preserve">, </w:t>
      </w:r>
      <w:hyperlink r:id="rId3" w:history="1">
        <w:r w:rsidR="00BE67A3" w:rsidRPr="005B302A">
          <w:rPr>
            <w:rStyle w:val="Hyperlink"/>
          </w:rPr>
          <w:t>Environmental Protection Agency, Financial Assistance Conflict of Interest Policy, Amended Grants Policy Issuance (GPI) 15-02</w:t>
        </w:r>
      </w:hyperlink>
      <w:r w:rsidR="00A33E76">
        <w:rPr>
          <w:rStyle w:val="Hyperlink"/>
        </w:rPr>
        <w:t>, § 4.0(d)</w:t>
      </w:r>
      <w:r w:rsidR="00FD0B66">
        <w:rPr>
          <w:rStyle w:val="Hyperlink"/>
        </w:rPr>
        <w:t xml:space="preserve"> (hereinafter “EPA COI Policy”)</w:t>
      </w:r>
      <w:r w:rsidR="00BE67A3">
        <w:t xml:space="preserve">; </w:t>
      </w:r>
      <w:r w:rsidR="00F709A2" w:rsidRPr="00853692">
        <w:t>(</w:t>
      </w:r>
      <w:r w:rsidR="00A90B05" w:rsidRPr="00853692">
        <w:t>requiring recipients to disclose “</w:t>
      </w:r>
      <w:r w:rsidR="004D45C3" w:rsidRPr="00853692">
        <w:t>[conflicts of interest]</w:t>
      </w:r>
      <w:r w:rsidR="00A90B05" w:rsidRPr="00853692">
        <w:t xml:space="preserve"> </w:t>
      </w:r>
      <w:r w:rsidR="00A90B05" w:rsidRPr="00853692">
        <w:rPr>
          <w:i/>
          <w:iCs/>
        </w:rPr>
        <w:t>similar</w:t>
      </w:r>
      <w:r w:rsidR="00A90B05" w:rsidRPr="00853692">
        <w:t xml:space="preserve"> to those described at 2 CFR 200.318(c)(1) including consulting fees or other compensation paid to employees, officers, agents of a pass-through entity or members of their Immediate Family by subrecipients or their procurement contractors receiving EPA funding under a subaward”</w:t>
      </w:r>
      <w:r w:rsidR="00BE67A3" w:rsidRPr="00853692">
        <w:t>)</w:t>
      </w:r>
      <w:r w:rsidR="004D45C3">
        <w:rPr>
          <w:rStyle w:val="Hyperlink"/>
        </w:rPr>
        <w:t xml:space="preserve"> (emphasis ad</w:t>
      </w:r>
      <w:r w:rsidR="00A33E76">
        <w:rPr>
          <w:rStyle w:val="Hyperlink"/>
        </w:rPr>
        <w:t>ded)</w:t>
      </w:r>
      <w:r w:rsidR="00BE67A3" w:rsidRPr="004B1684">
        <w:t>.</w:t>
      </w:r>
      <w:r w:rsidR="00BE67A3">
        <w:t xml:space="preserve">  </w:t>
      </w:r>
      <w:r w:rsidR="00F0292C">
        <w:t xml:space="preserve">In responding to </w:t>
      </w:r>
      <w:r w:rsidR="004B592D">
        <w:t>“frequently asked questions”</w:t>
      </w:r>
      <w:r w:rsidR="002C3894">
        <w:t xml:space="preserve"> on the Uniform Guidance,</w:t>
      </w:r>
      <w:r w:rsidR="005C1FFE">
        <w:t xml:space="preserve"> </w:t>
      </w:r>
      <w:r w:rsidR="00F0292C">
        <w:t xml:space="preserve">the </w:t>
      </w:r>
      <w:hyperlink r:id="rId4" w:history="1">
        <w:r w:rsidR="00F0292C" w:rsidRPr="004F2271">
          <w:rPr>
            <w:rStyle w:val="Hyperlink"/>
          </w:rPr>
          <w:t>Chief Financial Officers’ Council</w:t>
        </w:r>
      </w:hyperlink>
      <w:r w:rsidR="00F0292C">
        <w:t xml:space="preserve"> </w:t>
      </w:r>
      <w:r w:rsidR="00A87F46">
        <w:t>(“</w:t>
      </w:r>
      <w:r w:rsidR="00A87F46" w:rsidRPr="00916DE7">
        <w:t>CFO Council</w:t>
      </w:r>
      <w:r w:rsidR="00A87F46">
        <w:t xml:space="preserve">”) </w:t>
      </w:r>
      <w:r w:rsidR="00C13BF7">
        <w:t xml:space="preserve">has </w:t>
      </w:r>
      <w:r w:rsidR="00F0292C">
        <w:t xml:space="preserve">indicated its view that </w:t>
      </w:r>
      <w:r w:rsidR="00726102">
        <w:t>the “policies” to which 2 C.F.R. § 200.112 refers</w:t>
      </w:r>
      <w:r w:rsidR="00DD64D7">
        <w:t xml:space="preserve"> </w:t>
      </w:r>
      <w:r w:rsidR="00C04E8F">
        <w:t>might cover “how a non-Federal entity expends funds under a Federal award” and that “[t]</w:t>
      </w:r>
      <w:r w:rsidR="00C04E8F">
        <w:t>hese types of decisions include</w:t>
      </w:r>
      <w:r w:rsidR="00E5738C">
        <w:t xml:space="preserve"> . . .</w:t>
      </w:r>
      <w:r w:rsidR="00C04E8F">
        <w:t xml:space="preserve"> </w:t>
      </w:r>
      <w:r w:rsidR="00C04E8F" w:rsidRPr="00DD64D7">
        <w:rPr>
          <w:i/>
          <w:iCs/>
        </w:rPr>
        <w:t>selection of a subrecipient</w:t>
      </w:r>
      <w:r w:rsidR="00C04E8F">
        <w:t xml:space="preserve"> or procurements </w:t>
      </w:r>
      <w:r w:rsidR="00DD64D7">
        <w:t>as described in section 200.318.”</w:t>
      </w:r>
      <w:r w:rsidR="008064FF">
        <w:t xml:space="preserve"> (emphasis added).</w:t>
      </w:r>
      <w:r w:rsidR="00DD64D7">
        <w:t xml:space="preserve"> </w:t>
      </w:r>
      <w:r w:rsidR="00DD64D7">
        <w:rPr>
          <w:i/>
          <w:iCs/>
        </w:rPr>
        <w:t xml:space="preserve">See </w:t>
      </w:r>
      <w:hyperlink r:id="rId5" w:history="1">
        <w:r w:rsidR="002C3894" w:rsidRPr="003539EC">
          <w:rPr>
            <w:rStyle w:val="Hyperlink"/>
          </w:rPr>
          <w:t>2014</w:t>
        </w:r>
      </w:hyperlink>
      <w:r w:rsidR="002C3894">
        <w:t xml:space="preserve">, </w:t>
      </w:r>
      <w:hyperlink r:id="rId6" w:history="1">
        <w:r w:rsidR="002C3894" w:rsidRPr="009C2EBD">
          <w:rPr>
            <w:rStyle w:val="Hyperlink"/>
          </w:rPr>
          <w:t>2017</w:t>
        </w:r>
      </w:hyperlink>
      <w:r w:rsidR="002C3894">
        <w:t xml:space="preserve">, and </w:t>
      </w:r>
      <w:hyperlink r:id="rId7" w:history="1">
        <w:r w:rsidR="002C3894" w:rsidRPr="00614F94">
          <w:rPr>
            <w:rStyle w:val="Hyperlink"/>
          </w:rPr>
          <w:t>2021</w:t>
        </w:r>
      </w:hyperlink>
      <w:r w:rsidR="00106BC6">
        <w:t>.</w:t>
      </w:r>
      <w:r w:rsidR="006B143D">
        <w:t xml:space="preserve">  While the CFO Council’s interpretations are not binding upon</w:t>
      </w:r>
      <w:r w:rsidR="00314BB8">
        <w:t xml:space="preserve"> any federal agency, </w:t>
      </w:r>
      <w:r w:rsidR="000D6673">
        <w:t>federal agencies and others often cite them</w:t>
      </w:r>
      <w:r w:rsidR="00314BB8">
        <w:t xml:space="preserve"> when addressing ambiguities in the Uniform Guidance.  </w:t>
      </w:r>
      <w:r w:rsidR="004403F7">
        <w:t>In 2016, t</w:t>
      </w:r>
      <w:r w:rsidR="00E37A58">
        <w:t>he Council on Government</w:t>
      </w:r>
      <w:r w:rsidR="00E92DA1">
        <w:t>al</w:t>
      </w:r>
      <w:r w:rsidR="00E37A58">
        <w:t xml:space="preserve"> </w:t>
      </w:r>
      <w:r w:rsidR="00E92DA1">
        <w:t>Relations</w:t>
      </w:r>
      <w:r w:rsidR="00DE63C1">
        <w:t xml:space="preserve"> (“COGR”)</w:t>
      </w:r>
      <w:r w:rsidR="00E37A58">
        <w:t>, a</w:t>
      </w:r>
      <w:r w:rsidR="00BD1B1E">
        <w:t xml:space="preserve">n association </w:t>
      </w:r>
      <w:r w:rsidR="00E37A58">
        <w:t xml:space="preserve">of </w:t>
      </w:r>
      <w:r w:rsidR="0021570D">
        <w:t xml:space="preserve">research universities, expressed </w:t>
      </w:r>
      <w:r w:rsidR="00E5738C">
        <w:t>its</w:t>
      </w:r>
      <w:r w:rsidR="007F6A3B">
        <w:t xml:space="preserve"> concern</w:t>
      </w:r>
      <w:r w:rsidR="0021570D">
        <w:t xml:space="preserve"> </w:t>
      </w:r>
      <w:r w:rsidR="007B0FEF">
        <w:t xml:space="preserve">to OMB </w:t>
      </w:r>
      <w:r w:rsidR="004403F7">
        <w:t xml:space="preserve">that </w:t>
      </w:r>
      <w:r w:rsidR="0047592E">
        <w:t xml:space="preserve">the “open-ended structure of § 200.112[] gives </w:t>
      </w:r>
      <w:r w:rsidR="00951300">
        <w:t xml:space="preserve">[federal] </w:t>
      </w:r>
      <w:r w:rsidR="0047592E">
        <w:t>agencies the opportunity to develop</w:t>
      </w:r>
      <w:r w:rsidR="0014524A">
        <w:t xml:space="preserve"> conflict of interest policies outside of the </w:t>
      </w:r>
      <w:r w:rsidR="00A87F46">
        <w:t>procurement requirement</w:t>
      </w:r>
      <w:r w:rsidR="00724278">
        <w:t xml:space="preserve"> [of 2 C.F.R. § 200.318(c)(1)]</w:t>
      </w:r>
      <w:r w:rsidR="00A87F46">
        <w:t>”</w:t>
      </w:r>
      <w:r w:rsidR="00C74247">
        <w:t xml:space="preserve">, and noted that </w:t>
      </w:r>
      <w:r w:rsidR="000D6673">
        <w:t xml:space="preserve">pursuant to § 200.112, </w:t>
      </w:r>
      <w:r w:rsidR="00724278">
        <w:t xml:space="preserve">federal </w:t>
      </w:r>
      <w:r w:rsidR="00C74247">
        <w:t xml:space="preserve">agencies had adopted a wide range of </w:t>
      </w:r>
      <w:r w:rsidR="003B19C3">
        <w:t>conflict-of-interest</w:t>
      </w:r>
      <w:r w:rsidR="00C74247">
        <w:t xml:space="preserve"> </w:t>
      </w:r>
      <w:r w:rsidR="00BC2D2C">
        <w:t>policies</w:t>
      </w:r>
      <w:r w:rsidR="00DE63C1">
        <w:t xml:space="preserve"> with conflicting definitions and requirements</w:t>
      </w:r>
      <w:r w:rsidR="003B19C3">
        <w:t>.</w:t>
      </w:r>
      <w:r w:rsidR="0009302E">
        <w:t xml:space="preserve">  </w:t>
      </w:r>
      <w:r w:rsidR="0009302E" w:rsidRPr="004A0901">
        <w:rPr>
          <w:i/>
          <w:iCs/>
        </w:rPr>
        <w:t>See</w:t>
      </w:r>
      <w:r w:rsidR="0009302E">
        <w:t xml:space="preserve"> </w:t>
      </w:r>
      <w:hyperlink r:id="rId8" w:history="1">
        <w:r w:rsidR="00E92DA1" w:rsidRPr="00CA73B9">
          <w:rPr>
            <w:rStyle w:val="Hyperlink"/>
          </w:rPr>
          <w:t>Letter from Council on Governmental Relations to Office of Management and Budget (July 8, 2016)</w:t>
        </w:r>
      </w:hyperlink>
      <w:r w:rsidR="00AE55C5">
        <w:t xml:space="preserve">.  </w:t>
      </w:r>
      <w:r w:rsidR="00DE63C1">
        <w:t>COGR</w:t>
      </w:r>
      <w:r w:rsidR="004A0901">
        <w:t xml:space="preserve"> also requested </w:t>
      </w:r>
      <w:r w:rsidR="00FA1EB8">
        <w:t xml:space="preserve">that the CFO Council clarify its </w:t>
      </w:r>
      <w:r w:rsidR="00CE76E1">
        <w:t xml:space="preserve">Uniform Guidance </w:t>
      </w:r>
      <w:r w:rsidR="00FA1EB8">
        <w:t>FAQs to eliminate a reference t</w:t>
      </w:r>
      <w:r w:rsidR="00DE63C1">
        <w:t xml:space="preserve">o </w:t>
      </w:r>
      <w:r w:rsidR="004B0A5A">
        <w:t xml:space="preserve">selection of </w:t>
      </w:r>
      <w:r w:rsidR="00FA1EB8">
        <w:t>“subrecipients”</w:t>
      </w:r>
      <w:r w:rsidR="00CE76E1">
        <w:t xml:space="preserve"> in addressing the </w:t>
      </w:r>
      <w:r w:rsidR="00DE63C1">
        <w:t xml:space="preserve">intended </w:t>
      </w:r>
      <w:r w:rsidR="00CE76E1">
        <w:t>scope of</w:t>
      </w:r>
      <w:r w:rsidR="00DE63C1">
        <w:t xml:space="preserve"> a conflict-of-interest policy</w:t>
      </w:r>
      <w:r w:rsidR="006A791A">
        <w:t xml:space="preserve"> that a federal agency</w:t>
      </w:r>
      <w:r w:rsidR="00DE63C1">
        <w:t xml:space="preserve"> adopt</w:t>
      </w:r>
      <w:r w:rsidR="006A791A">
        <w:t>s</w:t>
      </w:r>
      <w:r w:rsidR="00DE63C1">
        <w:t xml:space="preserve"> pursuant to</w:t>
      </w:r>
      <w:r w:rsidR="00CE76E1">
        <w:t xml:space="preserve"> 2 C.F.R. § 200.112.</w:t>
      </w:r>
      <w:r w:rsidR="00FA1EB8">
        <w:t xml:space="preserve"> </w:t>
      </w:r>
      <w:r w:rsidR="00CE76E1">
        <w:t xml:space="preserve"> </w:t>
      </w:r>
      <w:r w:rsidR="004A0901">
        <w:rPr>
          <w:i/>
          <w:iCs/>
        </w:rPr>
        <w:t>See id.</w:t>
      </w:r>
      <w:r w:rsidR="00CE76E1">
        <w:rPr>
          <w:i/>
          <w:iCs/>
        </w:rPr>
        <w:t xml:space="preserve">  </w:t>
      </w:r>
      <w:r w:rsidR="00CE76E1">
        <w:t>OMB has not addressed any of COGR’s concerns.</w:t>
      </w:r>
      <w:r w:rsidR="00193F53">
        <w:t xml:space="preserve">  </w:t>
      </w:r>
    </w:p>
    <w:p w14:paraId="6B0560B4" w14:textId="77777777" w:rsidR="00F17561" w:rsidRDefault="00F17561" w:rsidP="00625DAC">
      <w:pPr>
        <w:pStyle w:val="FootnoteText"/>
        <w:jc w:val="both"/>
      </w:pPr>
    </w:p>
    <w:p w14:paraId="6FBC3686" w14:textId="16BB75BD" w:rsidR="00EA3B58" w:rsidRDefault="005F5420" w:rsidP="00625DAC">
      <w:pPr>
        <w:pStyle w:val="FootnoteText"/>
        <w:jc w:val="both"/>
      </w:pPr>
      <w:r>
        <w:t xml:space="preserve">The U.S. Department of </w:t>
      </w:r>
      <w:r w:rsidR="009D0E35">
        <w:t xml:space="preserve">the </w:t>
      </w:r>
      <w:r>
        <w:t>Treasury has not</w:t>
      </w:r>
      <w:r w:rsidR="00F22633">
        <w:t xml:space="preserve"> </w:t>
      </w:r>
      <w:r w:rsidR="00E2652E">
        <w:t>comprehensively</w:t>
      </w:r>
      <w:r>
        <w:t xml:space="preserve"> </w:t>
      </w:r>
      <w:r w:rsidR="00AE55C5">
        <w:t>address</w:t>
      </w:r>
      <w:r w:rsidR="00D21A17">
        <w:t>ed</w:t>
      </w:r>
      <w:r w:rsidR="00AE55C5">
        <w:t xml:space="preserve"> how a recipient unit of local government should address</w:t>
      </w:r>
      <w:r>
        <w:t xml:space="preserve"> </w:t>
      </w:r>
      <w:r w:rsidR="00AE55C5">
        <w:t xml:space="preserve">potential </w:t>
      </w:r>
      <w:r>
        <w:t xml:space="preserve">conflicts of interest </w:t>
      </w:r>
      <w:r w:rsidR="00AE55C5">
        <w:t>when</w:t>
      </w:r>
      <w:r>
        <w:t xml:space="preserve"> making subaward</w:t>
      </w:r>
      <w:r w:rsidR="00AE55C5">
        <w:t>s of Fiscal Recovery Funds</w:t>
      </w:r>
      <w:r w:rsidR="00D8595E">
        <w:t xml:space="preserve">.  </w:t>
      </w:r>
      <w:r w:rsidR="00E2652E">
        <w:t>The</w:t>
      </w:r>
      <w:r w:rsidR="00EA3B58">
        <w:t xml:space="preserve"> Final Rule </w:t>
      </w:r>
      <w:r w:rsidR="00B424CA">
        <w:t xml:space="preserve">provides </w:t>
      </w:r>
      <w:r w:rsidR="00E2652E">
        <w:t xml:space="preserve">that </w:t>
      </w:r>
      <w:r w:rsidR="00C72D0A">
        <w:t xml:space="preserve">“[r]ecipients may avoid conflicts of interest in . . . making subrecipient awards by, </w:t>
      </w:r>
      <w:r w:rsidR="00C72D0A">
        <w:rPr>
          <w:i/>
          <w:iCs/>
        </w:rPr>
        <w:t>inter alia</w:t>
      </w:r>
      <w:r w:rsidR="00C72D0A">
        <w:t>, . . . utilizing a competitive grant process</w:t>
      </w:r>
      <w:r w:rsidR="0041696E">
        <w:t>, . . . [and that a] recipient may not use control over [Fiscal Rec</w:t>
      </w:r>
      <w:r w:rsidR="003D794C">
        <w:t>overy Funds] for their own private gain.”  Final Rule at 159</w:t>
      </w:r>
      <w:r w:rsidR="009F72AA">
        <w:t xml:space="preserve">.  This may signal </w:t>
      </w:r>
      <w:r w:rsidR="005019EF">
        <w:t xml:space="preserve">an openness to accept subawards to nonprofit organizations for which a governing board member of a recipient unit of local government serves as </w:t>
      </w:r>
      <w:r w:rsidR="005042F0">
        <w:t xml:space="preserve">a direct or officer, </w:t>
      </w:r>
      <w:r w:rsidR="0043649B">
        <w:t xml:space="preserve">so long as (1) the unit conducts a competitive solicitation process to select the subrecipient; and (2) for governing board officials, the unit follows the process contained in G.S. § 14-234.3(a).  It also may indicate that Treasury </w:t>
      </w:r>
      <w:r w:rsidR="0043649B">
        <w:rPr>
          <w:i/>
          <w:iCs/>
        </w:rPr>
        <w:t xml:space="preserve">has </w:t>
      </w:r>
      <w:r w:rsidR="0043649B">
        <w:t xml:space="preserve">extended the prohibitions in 2 C.F.R. § 200.318(c)(1) to subawards—otherwise, the competitive selection process set forth for subawards in the Final Rule would not be necessary.  </w:t>
      </w:r>
    </w:p>
    <w:p w14:paraId="58A41047" w14:textId="77777777" w:rsidR="00EA3B58" w:rsidRDefault="00EA3B58" w:rsidP="00625DAC">
      <w:pPr>
        <w:pStyle w:val="FootnoteText"/>
        <w:jc w:val="both"/>
      </w:pPr>
    </w:p>
    <w:p w14:paraId="3F8C874E" w14:textId="6FF41412" w:rsidR="00225A9E" w:rsidRPr="002A5C3A" w:rsidRDefault="00D8595E" w:rsidP="00625DAC">
      <w:pPr>
        <w:pStyle w:val="FootnoteText"/>
        <w:jc w:val="both"/>
      </w:pPr>
      <w:r>
        <w:t>In the absence of</w:t>
      </w:r>
      <w:r w:rsidR="009C26C3">
        <w:t xml:space="preserve"> specific</w:t>
      </w:r>
      <w:r>
        <w:t xml:space="preserve"> regulatory guidance</w:t>
      </w:r>
      <w:r w:rsidR="00060161">
        <w:t xml:space="preserve"> from the Treasury</w:t>
      </w:r>
      <w:r>
        <w:t xml:space="preserve">, a unit of local government should </w:t>
      </w:r>
      <w:r w:rsidR="00BE5CA4">
        <w:t>exercise caution</w:t>
      </w:r>
      <w:r w:rsidR="003B19C3">
        <w:t xml:space="preserve"> </w:t>
      </w:r>
      <w:r w:rsidR="00B7399F">
        <w:t>when making subawards of Fiscal Recovery Funds to third</w:t>
      </w:r>
      <w:r w:rsidR="00060161">
        <w:t xml:space="preserve"> </w:t>
      </w:r>
      <w:r w:rsidR="00B7399F">
        <w:t xml:space="preserve">parties </w:t>
      </w:r>
      <w:r w:rsidR="00475975">
        <w:t xml:space="preserve">when </w:t>
      </w:r>
      <w:r w:rsidR="004862C2">
        <w:t xml:space="preserve">the impartiality of an employee, official, or agent of the Unit </w:t>
      </w:r>
      <w:r w:rsidR="00060161">
        <w:t>could</w:t>
      </w:r>
      <w:r w:rsidR="004862C2">
        <w:t xml:space="preserve"> be questioned in connection with a proposed subaward</w:t>
      </w:r>
      <w:r w:rsidR="001E0DB0">
        <w:t>.  To that end, this Policy</w:t>
      </w:r>
      <w:r w:rsidR="00D21A17">
        <w:t xml:space="preserve"> implements rules that may be more restrictive than </w:t>
      </w:r>
      <w:r w:rsidR="0005038C">
        <w:t xml:space="preserve">what </w:t>
      </w:r>
      <w:r w:rsidR="00D21A17">
        <w:t xml:space="preserve">Treasury </w:t>
      </w:r>
      <w:r w:rsidR="000A2328">
        <w:t xml:space="preserve">ultimately </w:t>
      </w:r>
      <w:r w:rsidR="00D21A17">
        <w:t>requires</w:t>
      </w:r>
      <w:r w:rsidR="00B70C72">
        <w:t xml:space="preserve"> of a recipient of </w:t>
      </w:r>
      <w:r w:rsidR="000A2328">
        <w:t>Fiscal Recovery Funds</w:t>
      </w:r>
      <w:r w:rsidR="00B70C72">
        <w:t>.</w:t>
      </w:r>
    </w:p>
  </w:footnote>
  <w:footnote w:id="4">
    <w:p w14:paraId="6B58DEB3" w14:textId="4A605465" w:rsidR="0096782C" w:rsidRPr="0096782C" w:rsidRDefault="0096782C" w:rsidP="00744D56">
      <w:pPr>
        <w:pStyle w:val="FootnoteText"/>
        <w:jc w:val="both"/>
      </w:pPr>
      <w:r>
        <w:rPr>
          <w:rStyle w:val="FootnoteReference"/>
        </w:rPr>
        <w:footnoteRef/>
      </w:r>
      <w:r>
        <w:t xml:space="preserve"> </w:t>
      </w:r>
      <w:r w:rsidRPr="00744D56">
        <w:rPr>
          <w:b/>
          <w:bCs/>
          <w:color w:val="FF0000"/>
          <w:u w:val="single"/>
        </w:rPr>
        <w:t>Note to Draft</w:t>
      </w:r>
      <w:r>
        <w:t>:  Applications of 2 C.F.R. § 200.318(c)(1) and (c)(2)</w:t>
      </w:r>
      <w:r w:rsidR="00603353">
        <w:t xml:space="preserve">, or </w:t>
      </w:r>
      <w:r w:rsidR="007A5673">
        <w:t>corresponding</w:t>
      </w:r>
      <w:r w:rsidR="00603353">
        <w:t xml:space="preserve"> provisions</w:t>
      </w:r>
      <w:r w:rsidR="007A5673">
        <w:t xml:space="preserve"> in separate federal regulations</w:t>
      </w:r>
      <w:r w:rsidR="00603353">
        <w:t>,</w:t>
      </w:r>
      <w:r>
        <w:t xml:space="preserve"> may differ across federal grantmaking agencies.  </w:t>
      </w:r>
      <w:r w:rsidR="0023276F" w:rsidRPr="0023276F">
        <w:rPr>
          <w:u w:val="single"/>
        </w:rPr>
        <w:t>Section I(b)</w:t>
      </w:r>
      <w:r>
        <w:t xml:space="preserve"> provide</w:t>
      </w:r>
      <w:r w:rsidR="007A5673">
        <w:t>s</w:t>
      </w:r>
      <w:r>
        <w:t xml:space="preserve"> </w:t>
      </w:r>
      <w:r w:rsidR="0023276F">
        <w:t>flexibility</w:t>
      </w:r>
      <w:r w:rsidR="00D72F1C">
        <w:t xml:space="preserve"> for a unit to apply a more restrictive rule than those set forth in this Policy</w:t>
      </w:r>
      <w:r>
        <w:t xml:space="preserve"> </w:t>
      </w:r>
      <w:r>
        <w:t>in the event that a particular</w:t>
      </w:r>
      <w:r w:rsidR="006D783D">
        <w:t xml:space="preserve"> federal</w:t>
      </w:r>
      <w:r>
        <w:t xml:space="preserve"> statute, regulation, or the term </w:t>
      </w:r>
      <w:r w:rsidR="00D72F1C">
        <w:t>or</w:t>
      </w:r>
      <w:r>
        <w:t xml:space="preserve"> condition of an assistance agreement </w:t>
      </w:r>
      <w:r w:rsidR="00F51239">
        <w:t>so requires</w:t>
      </w:r>
      <w:r w:rsidR="00744D56">
        <w:t>.</w:t>
      </w:r>
    </w:p>
  </w:footnote>
  <w:footnote w:id="5">
    <w:p w14:paraId="4E16CC97" w14:textId="43FCE50C" w:rsidR="00F66968" w:rsidRDefault="00A33AA0" w:rsidP="00625DAC">
      <w:pPr>
        <w:pStyle w:val="FootnoteText"/>
        <w:jc w:val="both"/>
      </w:pPr>
      <w:r>
        <w:rPr>
          <w:rStyle w:val="FootnoteReference"/>
        </w:rPr>
        <w:footnoteRef/>
      </w:r>
      <w:r w:rsidR="00EF78AB" w:rsidRPr="00683C1A">
        <w:rPr>
          <w:b/>
          <w:bCs/>
          <w:color w:val="FF0000"/>
          <w:u w:val="single"/>
        </w:rPr>
        <w:t>Note to Draft</w:t>
      </w:r>
      <w:r w:rsidR="00894C80">
        <w:t>:</w:t>
      </w:r>
      <w:r>
        <w:t xml:space="preserve"> </w:t>
      </w:r>
      <w:r w:rsidR="00FE14DB">
        <w:t xml:space="preserve">As noted above, 2 C.F.R. § 200.318(c)(1) prohibits any “employee, officer, or agent” of a recipient or subrecipient from participating in the “selection, award, or administration of a </w:t>
      </w:r>
      <w:r w:rsidR="00FE14DB" w:rsidRPr="00FE14DB">
        <w:t>contract</w:t>
      </w:r>
      <w:r w:rsidR="00FE14DB">
        <w:t xml:space="preserve"> supported by a </w:t>
      </w:r>
      <w:r w:rsidR="00FE14DB">
        <w:t xml:space="preserve">Federal award if he or she has a real or apparent conflict of interest.”  </w:t>
      </w:r>
      <w:r>
        <w:t xml:space="preserve">2 C.F.R. Part 200 does not </w:t>
      </w:r>
      <w:r w:rsidR="00C66C54">
        <w:t>define</w:t>
      </w:r>
      <w:r>
        <w:t xml:space="preserve"> the term “agent”</w:t>
      </w:r>
      <w:r w:rsidR="00F51239">
        <w:t>.  The plain meaning of the term suggests that it</w:t>
      </w:r>
      <w:r w:rsidR="000E2AAB">
        <w:t xml:space="preserve"> likely</w:t>
      </w:r>
      <w:r w:rsidR="00F51239">
        <w:t xml:space="preserve"> would encompass individuals that are </w:t>
      </w:r>
      <w:r w:rsidR="00B32F1B">
        <w:t>directly under contract with a unit</w:t>
      </w:r>
      <w:r w:rsidR="00687D31">
        <w:t xml:space="preserve"> and that act on behalf of or provide advice to a unit</w:t>
      </w:r>
      <w:r w:rsidR="00835691">
        <w:t xml:space="preserve">—but </w:t>
      </w:r>
      <w:r w:rsidR="00B32F1B">
        <w:t xml:space="preserve">the term </w:t>
      </w:r>
      <w:r w:rsidR="00835691">
        <w:t xml:space="preserve">also </w:t>
      </w:r>
      <w:r w:rsidR="00B32F1B">
        <w:t xml:space="preserve">might encompass individuals who </w:t>
      </w:r>
      <w:r w:rsidR="00FE14DB">
        <w:t>have an ownership interest in a legal entity</w:t>
      </w:r>
      <w:r w:rsidR="00470569">
        <w:t xml:space="preserve"> under contract with a unit.</w:t>
      </w:r>
      <w:r w:rsidR="00B54E41">
        <w:t xml:space="preserve">  In practice, a </w:t>
      </w:r>
      <w:r w:rsidR="00470569">
        <w:t xml:space="preserve">unit may wish to </w:t>
      </w:r>
      <w:r w:rsidR="002041CD">
        <w:t>extend this prohibition to the beneficial owners of a legal entity under contract with a unit</w:t>
      </w:r>
      <w:r w:rsidR="00FE14DB">
        <w:t>.</w:t>
      </w:r>
      <w:r w:rsidR="002041CD">
        <w:t xml:space="preserve">  For example, if a unit contracts with a closely held engineering firm owned by</w:t>
      </w:r>
      <w:r w:rsidR="00EB166F">
        <w:t xml:space="preserve"> three individuals, the unit may </w:t>
      </w:r>
      <w:r w:rsidR="00195680">
        <w:t xml:space="preserve">wish to exclude a </w:t>
      </w:r>
      <w:r w:rsidR="00E26DCC">
        <w:t>general contracting firm</w:t>
      </w:r>
      <w:r w:rsidR="00CA5FE0">
        <w:t xml:space="preserve"> from consideration for a </w:t>
      </w:r>
      <w:r w:rsidR="00141A99">
        <w:t xml:space="preserve">construction </w:t>
      </w:r>
      <w:r w:rsidR="00CA5FE0">
        <w:t>contract</w:t>
      </w:r>
      <w:r w:rsidR="00BF19AF">
        <w:t xml:space="preserve"> supported by Federal financial assistance</w:t>
      </w:r>
      <w:r w:rsidR="00CA5FE0">
        <w:t xml:space="preserve"> where the contracting firm is</w:t>
      </w:r>
      <w:r w:rsidR="00E26DCC">
        <w:t xml:space="preserve"> owned in part by</w:t>
      </w:r>
      <w:r w:rsidR="005B1113">
        <w:t xml:space="preserve"> one of those </w:t>
      </w:r>
      <w:r w:rsidR="001E7C3F">
        <w:t xml:space="preserve">three </w:t>
      </w:r>
      <w:r w:rsidR="005B1113">
        <w:t>individual</w:t>
      </w:r>
      <w:r w:rsidR="006D783D">
        <w:t>s</w:t>
      </w:r>
      <w:r w:rsidR="006110F7">
        <w:t xml:space="preserve"> or such individual’s</w:t>
      </w:r>
      <w:r w:rsidR="00946CFE">
        <w:t xml:space="preserve"> partner</w:t>
      </w:r>
      <w:r w:rsidR="006D783D">
        <w:t>s</w:t>
      </w:r>
      <w:r w:rsidR="00946CFE">
        <w:t xml:space="preserve">, </w:t>
      </w:r>
      <w:r w:rsidR="005B1113">
        <w:t>immediate family member</w:t>
      </w:r>
      <w:r w:rsidR="006D783D">
        <w:t>s</w:t>
      </w:r>
      <w:r w:rsidR="006110F7">
        <w:t xml:space="preserve">, or </w:t>
      </w:r>
      <w:r w:rsidR="006D783D">
        <w:t>the engineering firm</w:t>
      </w:r>
      <w:r w:rsidR="006110F7">
        <w:t>.</w:t>
      </w:r>
    </w:p>
  </w:footnote>
  <w:footnote w:id="6">
    <w:p w14:paraId="23CC4C6A" w14:textId="2BF66DC8" w:rsidR="00D84E77" w:rsidRDefault="00D84E77" w:rsidP="00D84E77">
      <w:pPr>
        <w:pStyle w:val="FootnoteText"/>
        <w:jc w:val="both"/>
      </w:pPr>
      <w:r>
        <w:rPr>
          <w:rStyle w:val="FootnoteReference"/>
        </w:rPr>
        <w:footnoteRef/>
      </w:r>
      <w:r>
        <w:t xml:space="preserve"> </w:t>
      </w:r>
      <w:r w:rsidRPr="00592885">
        <w:rPr>
          <w:b/>
          <w:bCs/>
          <w:color w:val="FF0000"/>
          <w:u w:val="single"/>
        </w:rPr>
        <w:t>Note to Draft</w:t>
      </w:r>
      <w:r>
        <w:t xml:space="preserve">:  Insert name of governing board of Unit (e.g., “City Council” or “Board of County Commissioners”). </w:t>
      </w:r>
    </w:p>
  </w:footnote>
  <w:footnote w:id="7">
    <w:p w14:paraId="2B688BF8" w14:textId="4747A055" w:rsidR="001E7C3F" w:rsidRDefault="001E7C3F" w:rsidP="00DB2A30">
      <w:pPr>
        <w:pStyle w:val="FootnoteText"/>
        <w:jc w:val="both"/>
      </w:pPr>
      <w:r>
        <w:rPr>
          <w:rStyle w:val="FootnoteReference"/>
        </w:rPr>
        <w:footnoteRef/>
      </w:r>
      <w:r>
        <w:t xml:space="preserve"> </w:t>
      </w:r>
      <w:r w:rsidR="008A6FD9" w:rsidRPr="00592885">
        <w:rPr>
          <w:b/>
          <w:bCs/>
          <w:color w:val="FF0000"/>
          <w:u w:val="single"/>
        </w:rPr>
        <w:t>Note to Draft</w:t>
      </w:r>
      <w:r w:rsidR="008A6FD9">
        <w:t>:  2 C.F.R. § 200.318(c)(1) states that a</w:t>
      </w:r>
      <w:r w:rsidR="00FD03F5">
        <w:t xml:space="preserve"> prohibited</w:t>
      </w:r>
      <w:r w:rsidR="008A6FD9">
        <w:t xml:space="preserve"> conflict of interest “would arise whe</w:t>
      </w:r>
      <w:r w:rsidR="00946CFE">
        <w:t>n the employee, officer, or agent</w:t>
      </w:r>
      <w:r w:rsidR="00BF19AF">
        <w:t xml:space="preserve">, </w:t>
      </w:r>
      <w:r w:rsidR="00FD03F5" w:rsidRPr="00FD03F5">
        <w:rPr>
          <w:i/>
          <w:iCs/>
        </w:rPr>
        <w:t>any member of his or her immediate family</w:t>
      </w:r>
      <w:r w:rsidR="00FD03F5">
        <w:t>, his or her partner, or an organization</w:t>
      </w:r>
      <w:r w:rsidR="00AC1348">
        <w:t xml:space="preserve"> which employs or is about to employ any of the parties indicated herei</w:t>
      </w:r>
      <w:r w:rsidR="00D61946">
        <w:t>n, has a financial or other interest in or a tangible personal benefit from a firm considered for a contract.”  (</w:t>
      </w:r>
      <w:r w:rsidR="00D61946">
        <w:t xml:space="preserve">emphasis added).  </w:t>
      </w:r>
      <w:r w:rsidR="00093BBF">
        <w:t>s</w:t>
      </w:r>
    </w:p>
  </w:footnote>
  <w:footnote w:id="8">
    <w:p w14:paraId="28A06DBC" w14:textId="397F610D" w:rsidR="009D49F2" w:rsidRDefault="009D49F2" w:rsidP="009D49F2">
      <w:pPr>
        <w:pStyle w:val="FootnoteText"/>
        <w:jc w:val="both"/>
      </w:pPr>
      <w:r>
        <w:rPr>
          <w:rStyle w:val="FootnoteReference"/>
        </w:rPr>
        <w:footnoteRef/>
      </w:r>
      <w:r>
        <w:t xml:space="preserve"> </w:t>
      </w:r>
      <w:r w:rsidRPr="000233B6">
        <w:rPr>
          <w:b/>
          <w:bCs/>
          <w:color w:val="FF0000"/>
          <w:u w:val="single"/>
        </w:rPr>
        <w:t>Note to Draft:</w:t>
      </w:r>
      <w:r>
        <w:t xml:space="preserve">  Neither 2 C.F.R. § 200.318(c)(1) nor any guidance released by the U.S. Treasury applicable to Fiscal Recovery Funds requires a unit to name a COI Point of Contact.  Model conflict of interest policies released by </w:t>
      </w:r>
      <w:r>
        <w:t xml:space="preserve">a number of federal agencies suggest that naming a specific individual to manage and disclose potential or actual conflicts of interest may be a helpful practice.  </w:t>
      </w:r>
      <w:r>
        <w:rPr>
          <w:i/>
          <w:iCs/>
        </w:rPr>
        <w:t>See, e.g.</w:t>
      </w:r>
      <w:r>
        <w:t xml:space="preserve">, </w:t>
      </w:r>
      <w:hyperlink r:id="rId9" w:history="1">
        <w:r w:rsidRPr="005B302A">
          <w:rPr>
            <w:rStyle w:val="Hyperlink"/>
          </w:rPr>
          <w:t>E</w:t>
        </w:r>
        <w:r>
          <w:rPr>
            <w:rStyle w:val="Hyperlink"/>
          </w:rPr>
          <w:t>PA</w:t>
        </w:r>
      </w:hyperlink>
      <w:r>
        <w:rPr>
          <w:rStyle w:val="Hyperlink"/>
        </w:rPr>
        <w:t xml:space="preserve"> COI Policy</w:t>
      </w:r>
      <w:r>
        <w:t xml:space="preserve">; </w:t>
      </w:r>
      <w:hyperlink r:id="rId10" w:history="1">
        <w:r w:rsidRPr="00371DBA">
          <w:rPr>
            <w:rStyle w:val="Hyperlink"/>
          </w:rPr>
          <w:t>Health Resources &amp; Services Administration, Conflict of Interest (COI) Policy (September 2020)</w:t>
        </w:r>
      </w:hyperlink>
      <w:r>
        <w:t>.</w:t>
      </w:r>
      <w:r w:rsidR="00436D65">
        <w:t xml:space="preserve">  A unit may wish to forgo this approach in favor of identification of a COI Point of Contact on a grant-by-grant basis</w:t>
      </w:r>
      <w:r w:rsidR="0016094C">
        <w:t xml:space="preserve"> or omit this approach entirely.</w:t>
      </w:r>
    </w:p>
  </w:footnote>
  <w:footnote w:id="9">
    <w:p w14:paraId="1E6C83DC" w14:textId="3E3DE779" w:rsidR="00473EAF" w:rsidRPr="00661E7C" w:rsidRDefault="003C1431" w:rsidP="00625DAC">
      <w:pPr>
        <w:pStyle w:val="FootnoteText"/>
        <w:jc w:val="both"/>
      </w:pPr>
      <w:r>
        <w:rPr>
          <w:rStyle w:val="FootnoteReference"/>
        </w:rPr>
        <w:footnoteRef/>
      </w:r>
      <w:r>
        <w:t xml:space="preserve"> </w:t>
      </w:r>
      <w:r w:rsidR="00465907" w:rsidRPr="006F63AA">
        <w:rPr>
          <w:b/>
          <w:bCs/>
          <w:color w:val="FF0000"/>
          <w:u w:val="single"/>
        </w:rPr>
        <w:t>Note to Draft:</w:t>
      </w:r>
      <w:r w:rsidR="00465907" w:rsidRPr="006F63AA">
        <w:rPr>
          <w:color w:val="FF0000"/>
        </w:rPr>
        <w:t xml:space="preserve">  </w:t>
      </w:r>
      <w:r w:rsidR="0073448C">
        <w:t xml:space="preserve">North Carolina law </w:t>
      </w:r>
      <w:r w:rsidR="007B5C76">
        <w:t xml:space="preserve">exempts </w:t>
      </w:r>
      <w:r w:rsidR="006E037C">
        <w:t>certain</w:t>
      </w:r>
      <w:r w:rsidR="0073448C">
        <w:t xml:space="preserve"> contracts from this prohibition</w:t>
      </w:r>
      <w:r w:rsidR="006E037C">
        <w:t>, including</w:t>
      </w:r>
      <w:r w:rsidR="007B5C76">
        <w:t>: (1) “any contract between a public agency and a bank, banking institution, savings and loan association, or public utility” (G.S. § 14-234(</w:t>
      </w:r>
      <w:r w:rsidR="006E037C">
        <w:t>b)(1)</w:t>
      </w:r>
      <w:r w:rsidR="00BF7B10">
        <w:t>)</w:t>
      </w:r>
      <w:r w:rsidR="00926C57">
        <w:t xml:space="preserve">; (2) “any interest in property conveyed by an officer or employee of a public agency under a judgment </w:t>
      </w:r>
      <w:r w:rsidR="009E20B4">
        <w:t>. . . in a condemnation proceeding initiated by a public agency</w:t>
      </w:r>
      <w:r w:rsidR="00926C57">
        <w:t xml:space="preserve">” (G.S. § 14-234(b)(2)); (3) an “employment relationship between a public agency and the spouse of a public officer of the agency) (G.S. § 14-234(b)(3)); (4) an </w:t>
      </w:r>
      <w:r w:rsidR="0093169A">
        <w:t>“</w:t>
      </w:r>
      <w:r w:rsidR="00926C57">
        <w:t>employment relationship between local board of education and spouse of superintendent of local school administrative unit</w:t>
      </w:r>
      <w:r w:rsidR="0093169A">
        <w:t>”</w:t>
      </w:r>
      <w:r w:rsidR="002A0E19">
        <w:t xml:space="preserve"> (G.S. § 14-234(b)(3a)</w:t>
      </w:r>
      <w:r w:rsidR="0093169A">
        <w:t xml:space="preserve">); </w:t>
      </w:r>
      <w:r w:rsidR="000B7E2A">
        <w:t>(</w:t>
      </w:r>
      <w:r w:rsidR="00574822">
        <w:t>5</w:t>
      </w:r>
      <w:r w:rsidR="000B7E2A">
        <w:t>) re</w:t>
      </w:r>
      <w:r w:rsidR="006050AC">
        <w:t xml:space="preserve">muneration for certain direct public assistance </w:t>
      </w:r>
      <w:r w:rsidR="00574822">
        <w:t xml:space="preserve">rendered to needy persons administered in whole or part by a public agency (G.S. § 14-234(b)(4)); </w:t>
      </w:r>
      <w:r w:rsidR="0066777D">
        <w:t xml:space="preserve">(6) </w:t>
      </w:r>
      <w:r w:rsidR="001203EE">
        <w:t xml:space="preserve">contracts between public agencies and elected officials in certain </w:t>
      </w:r>
      <w:r w:rsidR="00CE0017">
        <w:t xml:space="preserve">“small” jurisdictions if (a) the </w:t>
      </w:r>
      <w:r w:rsidR="00473EAF">
        <w:t>jurisdiction is a</w:t>
      </w:r>
      <w:r w:rsidR="0027631C">
        <w:t xml:space="preserve"> (i)</w:t>
      </w:r>
      <w:r w:rsidR="00473EAF">
        <w:t xml:space="preserve"> county</w:t>
      </w:r>
      <w:r w:rsidR="00F61AB2">
        <w:t>-level governmental entity</w:t>
      </w:r>
      <w:r w:rsidR="00473EAF">
        <w:t xml:space="preserve"> without any municipality whose population exceeds 20,000</w:t>
      </w:r>
      <w:r w:rsidR="0027631C">
        <w:t>, or (ii) a</w:t>
      </w:r>
      <w:r w:rsidR="002B6A7D">
        <w:t xml:space="preserve"> cit</w:t>
      </w:r>
      <w:r w:rsidR="00F61AB2">
        <w:t xml:space="preserve">y-level governmental entity whose population does not exceed 20,000, (b) </w:t>
      </w:r>
      <w:r w:rsidR="006B2A0D">
        <w:t xml:space="preserve">in a 12 month period, </w:t>
      </w:r>
      <w:r w:rsidR="00F61AB2">
        <w:t>the</w:t>
      </w:r>
      <w:r w:rsidR="006B2A0D">
        <w:t xml:space="preserve"> contract does not exceed $40,000 for medically related services or $60,000 for other goods or services</w:t>
      </w:r>
      <w:r w:rsidR="0021142B">
        <w:t xml:space="preserve">, </w:t>
      </w:r>
      <w:r w:rsidR="00BB5EAF">
        <w:t>(c) the contract is not subject to the competitive bidding requirements of Article 8 of Chapter 143 of the General Statutes</w:t>
      </w:r>
      <w:r w:rsidR="00FC7383">
        <w:t>,</w:t>
      </w:r>
      <w:r w:rsidR="0021142B">
        <w:t xml:space="preserve"> </w:t>
      </w:r>
      <w:r w:rsidR="00FC7383">
        <w:t>and (d</w:t>
      </w:r>
      <w:r w:rsidR="0021142B">
        <w:t>) the unit follows certain procedural requirements aimed at disclosing the transaction to the public</w:t>
      </w:r>
      <w:r w:rsidR="00FC7383">
        <w:t xml:space="preserve"> (G.S. § 14-234(d1))</w:t>
      </w:r>
      <w:r w:rsidR="0021142B">
        <w:t>;</w:t>
      </w:r>
      <w:r w:rsidR="008024DF">
        <w:t xml:space="preserve"> (7) miscellaneous contracts relating to</w:t>
      </w:r>
      <w:r w:rsidR="00634CC2">
        <w:t xml:space="preserve"> the Agriculture Cost Share Program for Nonprofit Source Pollution Control, the Community Conservation Assistance </w:t>
      </w:r>
      <w:r w:rsidR="00661E7C">
        <w:t>Program, or the Agricultural Water Resources Assistance Program (G.S. §14-234(d3)); (8)</w:t>
      </w:r>
      <w:r w:rsidR="002A30EE">
        <w:t xml:space="preserve"> certain</w:t>
      </w:r>
      <w:r w:rsidR="00661E7C">
        <w:t xml:space="preserve"> </w:t>
      </w:r>
      <w:r w:rsidR="002A30EE">
        <w:t xml:space="preserve">applications or receipt of grants or financial assistance from the Tobacco Trust Fund by a member of the Tobacco Trust Fund Commission (G.S. § 14-234(d4)); and (9) contracts entered into by a public hospital subject to G.S. § 131E-14.2 or a public hospital authority subject to G.S. § 131E-21.  </w:t>
      </w:r>
    </w:p>
    <w:p w14:paraId="03B65E6A" w14:textId="4221FCAD" w:rsidR="00473EAF" w:rsidRDefault="00473EAF" w:rsidP="00625DAC">
      <w:pPr>
        <w:pStyle w:val="FootnoteText"/>
        <w:jc w:val="both"/>
      </w:pPr>
    </w:p>
    <w:p w14:paraId="5867396C" w14:textId="44079ABA" w:rsidR="00E42B7A" w:rsidRDefault="00E42B7A" w:rsidP="00E42B7A">
      <w:pPr>
        <w:pStyle w:val="FootnoteText"/>
        <w:jc w:val="both"/>
      </w:pPr>
      <w:r>
        <w:t>If a public official or employee involved in making or administering a contract has an ownership interest of less than 10% in an entity, but does not otherwise “</w:t>
      </w:r>
      <w:r>
        <w:t xml:space="preserve">derive[] income or commission directly from the contract”, that arrangement does not violate state law.  </w:t>
      </w:r>
      <w:r>
        <w:rPr>
          <w:i/>
          <w:iCs/>
        </w:rPr>
        <w:t xml:space="preserve">See </w:t>
      </w:r>
      <w:r>
        <w:t>G.S. § 14-234(a)(1); G.S. § 14-234(b)(4) (defining “direct benefit”).  But with the exception of certain contracts falling under the “small jurisdiction” exception to G.S. § 14-234(a)(1) identified in (6) in the first paragraph of this Footnote (and found in G.S. § 14-234(d1)), North Carolina law does not exempt any contracts from the prohibition in G.S. § 14-234(a)(1) solely because a public official or employee involved in making or administering a contract has an insubstantial</w:t>
      </w:r>
      <w:r w:rsidR="00EC021D">
        <w:t xml:space="preserve"> or </w:t>
      </w:r>
      <w:r w:rsidR="00EC021D">
        <w:rPr>
          <w:i/>
          <w:iCs/>
        </w:rPr>
        <w:t>de minimis</w:t>
      </w:r>
      <w:r>
        <w:t xml:space="preserve"> financial interest in an entity under contract with the unit.  </w:t>
      </w:r>
    </w:p>
    <w:p w14:paraId="55A28F7B" w14:textId="77777777" w:rsidR="00E42B7A" w:rsidRDefault="00E42B7A" w:rsidP="00625DAC">
      <w:pPr>
        <w:pStyle w:val="FootnoteText"/>
        <w:jc w:val="both"/>
      </w:pPr>
    </w:p>
    <w:p w14:paraId="430D50A3" w14:textId="620786A6" w:rsidR="007064E2" w:rsidRDefault="0056241F" w:rsidP="00625DAC">
      <w:pPr>
        <w:pStyle w:val="FootnoteText"/>
        <w:jc w:val="both"/>
      </w:pPr>
      <w:r>
        <w:t xml:space="preserve">2 C.F.R. § 200.318(c)(1) permits recipients and subrecipients </w:t>
      </w:r>
      <w:r w:rsidR="00E61CCA">
        <w:t>to set standards for situations in which</w:t>
      </w:r>
      <w:r w:rsidR="00DA7114">
        <w:t xml:space="preserve"> a</w:t>
      </w:r>
      <w:r w:rsidR="00865486">
        <w:t>n</w:t>
      </w:r>
      <w:r w:rsidR="00DA7114">
        <w:t xml:space="preserve"> </w:t>
      </w:r>
      <w:r w:rsidR="00984B80">
        <w:t xml:space="preserve">individual covered by the regulation has a </w:t>
      </w:r>
      <w:r w:rsidR="00DA7114">
        <w:t xml:space="preserve">financial interest in a firm considered for a contract </w:t>
      </w:r>
      <w:r w:rsidR="00984B80">
        <w:t xml:space="preserve">that </w:t>
      </w:r>
      <w:r w:rsidR="00DA7114">
        <w:t>is “not substantial”</w:t>
      </w:r>
      <w:r w:rsidR="00414592">
        <w:t xml:space="preserve"> </w:t>
      </w:r>
      <w:r w:rsidR="00DA7114">
        <w:t>and, presumably, therefore not prohibited</w:t>
      </w:r>
      <w:r w:rsidR="00984B80">
        <w:t xml:space="preserve"> </w:t>
      </w:r>
      <w:r w:rsidR="00A7680D">
        <w:t xml:space="preserve">even if </w:t>
      </w:r>
      <w:r w:rsidR="00260246">
        <w:t>the</w:t>
      </w:r>
      <w:r w:rsidR="00106FE5">
        <w:t xml:space="preserve"> </w:t>
      </w:r>
      <w:r w:rsidR="003C4CA0">
        <w:t>Covered Individual</w:t>
      </w:r>
      <w:r w:rsidR="00106FE5">
        <w:t xml:space="preserve"> participates in the selection, award, or administration of a contract</w:t>
      </w:r>
      <w:r w:rsidR="00F97475">
        <w:t xml:space="preserve">.  </w:t>
      </w:r>
      <w:r w:rsidR="00505ED1">
        <w:t xml:space="preserve">But the Uniform Guidance </w:t>
      </w:r>
      <w:r w:rsidR="00106FE5">
        <w:t>does not</w:t>
      </w:r>
      <w:r w:rsidR="00505ED1">
        <w:t xml:space="preserve"> define when</w:t>
      </w:r>
      <w:r w:rsidR="00442563">
        <w:t xml:space="preserve"> a</w:t>
      </w:r>
      <w:r w:rsidR="00F97475">
        <w:t xml:space="preserve"> financial interest</w:t>
      </w:r>
      <w:r w:rsidR="00442563">
        <w:t xml:space="preserve"> </w:t>
      </w:r>
      <w:r w:rsidR="00F97475">
        <w:t>is “not substantial”</w:t>
      </w:r>
      <w:r w:rsidR="00505ED1">
        <w:t xml:space="preserve">—and no </w:t>
      </w:r>
      <w:r w:rsidR="00106FE5">
        <w:t xml:space="preserve">other </w:t>
      </w:r>
      <w:r w:rsidR="00505ED1">
        <w:t>guidance from the Office of Management and Budget</w:t>
      </w:r>
      <w:r w:rsidR="009066DE">
        <w:t xml:space="preserve"> (“OMB”)</w:t>
      </w:r>
      <w:r w:rsidR="00505ED1">
        <w:t xml:space="preserve"> or the D</w:t>
      </w:r>
      <w:r w:rsidR="00505ED1" w:rsidRPr="00402B40">
        <w:t>epa</w:t>
      </w:r>
      <w:r w:rsidR="00505ED1">
        <w:t>rtment of the Treasury has directly addressed this question</w:t>
      </w:r>
      <w:r w:rsidR="00F24D51">
        <w:t xml:space="preserve">.  </w:t>
      </w:r>
      <w:r w:rsidR="00106FE5">
        <w:t>Unlike Treasury, o</w:t>
      </w:r>
      <w:r w:rsidR="00B069B1">
        <w:t xml:space="preserve">ther </w:t>
      </w:r>
      <w:r w:rsidR="00DB6CDB">
        <w:t>federal</w:t>
      </w:r>
      <w:r w:rsidR="00B069B1">
        <w:t xml:space="preserve"> agencies have </w:t>
      </w:r>
      <w:r w:rsidR="00106FE5">
        <w:t>robust</w:t>
      </w:r>
      <w:r w:rsidR="00B069B1">
        <w:t xml:space="preserve"> </w:t>
      </w:r>
      <w:r w:rsidR="00DB6CDB">
        <w:t>conflict-of-interest regulations</w:t>
      </w:r>
      <w:r w:rsidR="00FF32C0">
        <w:t xml:space="preserve"> that distinguish between “significant” and “insignificant” financial interests</w:t>
      </w:r>
      <w:r w:rsidR="00DB6CDB">
        <w:t xml:space="preserve">.  </w:t>
      </w:r>
      <w:r w:rsidR="00DB6CDB">
        <w:rPr>
          <w:i/>
          <w:iCs/>
        </w:rPr>
        <w:t>See, e.g.</w:t>
      </w:r>
      <w:r w:rsidR="0074159B">
        <w:t xml:space="preserve">, </w:t>
      </w:r>
      <w:hyperlink r:id="rId11" w:history="1">
        <w:r w:rsidR="0074159B" w:rsidRPr="00200784">
          <w:rPr>
            <w:rStyle w:val="Hyperlink"/>
          </w:rPr>
          <w:t>42 C.F.R. Part 50, Subpart F</w:t>
        </w:r>
        <w:r w:rsidR="00092370" w:rsidRPr="00200784">
          <w:rPr>
            <w:rStyle w:val="Hyperlink"/>
          </w:rPr>
          <w:t xml:space="preserve"> – Promoting Objectivity in Research</w:t>
        </w:r>
      </w:hyperlink>
      <w:r w:rsidR="0039572A">
        <w:t xml:space="preserve"> (setting forth conflict-of-interest standards for research funded by </w:t>
      </w:r>
      <w:r w:rsidR="00423FB6">
        <w:t xml:space="preserve">U.S. </w:t>
      </w:r>
      <w:r w:rsidR="0039572A">
        <w:t>Public Health Service grants or cooperative agreements)</w:t>
      </w:r>
      <w:r w:rsidR="00200784">
        <w:t xml:space="preserve">; </w:t>
      </w:r>
      <w:hyperlink r:id="rId12" w:history="1">
        <w:r w:rsidR="00200784" w:rsidRPr="00E34CDA">
          <w:rPr>
            <w:rStyle w:val="Hyperlink"/>
          </w:rPr>
          <w:t xml:space="preserve">42 C.F.R. § </w:t>
        </w:r>
        <w:r w:rsidR="001D6F5C" w:rsidRPr="00E34CDA">
          <w:rPr>
            <w:rStyle w:val="Hyperlink"/>
          </w:rPr>
          <w:t>50.603</w:t>
        </w:r>
      </w:hyperlink>
      <w:r w:rsidR="001D6F5C">
        <w:t xml:space="preserve"> (defining “significant financial interest”</w:t>
      </w:r>
      <w:r w:rsidR="000435CC">
        <w:t xml:space="preserve"> to include, among other things, </w:t>
      </w:r>
      <w:r w:rsidR="002B4C1F">
        <w:t>any remuneration in the preceding twelve months or</w:t>
      </w:r>
      <w:r w:rsidR="00135850">
        <w:t xml:space="preserve"> holding</w:t>
      </w:r>
      <w:r w:rsidR="002B4C1F">
        <w:t xml:space="preserve"> equity interest </w:t>
      </w:r>
      <w:r w:rsidR="00135850">
        <w:t>valued at</w:t>
      </w:r>
      <w:r w:rsidR="002B4C1F">
        <w:t xml:space="preserve"> $5,000</w:t>
      </w:r>
      <w:r w:rsidR="00135850">
        <w:t xml:space="preserve"> or more)</w:t>
      </w:r>
      <w:r w:rsidR="004A6757">
        <w:t xml:space="preserve">, </w:t>
      </w:r>
      <w:r w:rsidR="004A6757">
        <w:rPr>
          <w:i/>
          <w:iCs/>
        </w:rPr>
        <w:t>id.</w:t>
      </w:r>
      <w:r w:rsidR="004A6757">
        <w:t xml:space="preserve"> (defining “financial conflict of interest” to </w:t>
      </w:r>
      <w:r w:rsidR="004C6D48">
        <w:t xml:space="preserve">mean “a significant financial interest that could directly and significantly affect the design, conduct, or reporting of PHS-funded research); </w:t>
      </w:r>
      <w:hyperlink r:id="rId13" w:history="1">
        <w:r w:rsidR="004C6D48" w:rsidRPr="00E34CDA">
          <w:rPr>
            <w:rStyle w:val="Hyperlink"/>
          </w:rPr>
          <w:t>42 C.F.R. § 50.60</w:t>
        </w:r>
        <w:r w:rsidR="00E34CDA" w:rsidRPr="00E34CDA">
          <w:rPr>
            <w:rStyle w:val="Hyperlink"/>
          </w:rPr>
          <w:t>5</w:t>
        </w:r>
      </w:hyperlink>
      <w:r w:rsidR="006A1AC1">
        <w:t xml:space="preserve"> (setting forth mechanism</w:t>
      </w:r>
      <w:r w:rsidR="003A5E8E">
        <w:t>s</w:t>
      </w:r>
      <w:r w:rsidR="006A1AC1">
        <w:t xml:space="preserve"> to manage and report</w:t>
      </w:r>
      <w:r w:rsidR="009C0BA1">
        <w:t xml:space="preserve"> identified</w:t>
      </w:r>
      <w:r w:rsidR="006A1AC1">
        <w:t xml:space="preserve"> financial conflicts of interest).</w:t>
      </w:r>
      <w:r w:rsidR="00FF32C0">
        <w:t xml:space="preserve">  </w:t>
      </w:r>
      <w:r w:rsidR="00264B54">
        <w:t xml:space="preserve">Other federal agencies have interpreted the term “financial interest” broadly.  </w:t>
      </w:r>
      <w:r w:rsidR="00264B54">
        <w:rPr>
          <w:i/>
          <w:iCs/>
        </w:rPr>
        <w:t xml:space="preserve">See </w:t>
      </w:r>
      <w:hyperlink r:id="rId14" w:history="1">
        <w:r w:rsidR="00264B54" w:rsidRPr="00E70EFB">
          <w:rPr>
            <w:rStyle w:val="Hyperlink"/>
          </w:rPr>
          <w:t>Federal Emergency Management Agency, Procurement Disaster Assistance Team (PDAT) Field Manual: Procurement Information for FEMA Award Recipients and Subrecipients § 1.4.</w:t>
        </w:r>
        <w:r w:rsidR="00264B54">
          <w:rPr>
            <w:rStyle w:val="Hyperlink"/>
          </w:rPr>
          <w:t>2</w:t>
        </w:r>
        <w:r w:rsidR="00264B54" w:rsidRPr="00E70EFB">
          <w:rPr>
            <w:rStyle w:val="Hyperlink"/>
          </w:rPr>
          <w:t xml:space="preserve"> (Oct. 2021)</w:t>
        </w:r>
      </w:hyperlink>
      <w:r w:rsidR="00264B54">
        <w:t xml:space="preserve"> </w:t>
      </w:r>
      <w:r w:rsidR="004264C1">
        <w:t xml:space="preserve">(“[A] financial </w:t>
      </w:r>
      <w:r w:rsidR="007D79C4">
        <w:t>interest can be considered to be the potential for gain or loss</w:t>
      </w:r>
      <w:r w:rsidR="00F206EB">
        <w:t xml:space="preserve"> [by an individual covered by 2 C.F.R. § 200.318(c)(1)</w:t>
      </w:r>
      <w:r w:rsidR="00172092">
        <w:t>]</w:t>
      </w:r>
      <w:r w:rsidR="00F206EB">
        <w:t>. . . as a result of the particular procurement.”).</w:t>
      </w:r>
      <w:r w:rsidR="004264C1">
        <w:t xml:space="preserve"> </w:t>
      </w:r>
      <w:r w:rsidR="00264B54">
        <w:t xml:space="preserve"> </w:t>
      </w:r>
      <w:r w:rsidR="00264B54">
        <w:rPr>
          <w:i/>
          <w:iCs/>
        </w:rPr>
        <w:t xml:space="preserve"> </w:t>
      </w:r>
      <w:r w:rsidR="006A2D56">
        <w:t xml:space="preserve">Further, FEMA seems to interpret the reference to </w:t>
      </w:r>
      <w:r w:rsidR="00D84684">
        <w:t xml:space="preserve">a financial interest that is “not substantial” </w:t>
      </w:r>
      <w:r w:rsidR="00D75732">
        <w:t xml:space="preserve">as limited to the receipt or solicitation of </w:t>
      </w:r>
      <w:r w:rsidR="00100B50">
        <w:t xml:space="preserve">gratuities.  </w:t>
      </w:r>
      <w:r w:rsidR="00100B50">
        <w:rPr>
          <w:i/>
          <w:iCs/>
        </w:rPr>
        <w:t>See id.</w:t>
      </w:r>
      <w:r w:rsidR="00100B50">
        <w:t xml:space="preserve"> § 1.3.1 (“A non-state entity may set standards for accepting gratuities in situations in which the financial interest is not substantial, or the gift is an unsolicited item of nominal value.”).</w:t>
      </w:r>
      <w:r w:rsidR="00004B2B">
        <w:t xml:space="preserve">  </w:t>
      </w:r>
      <w:r w:rsidR="005C6E1E">
        <w:t>Adopting a</w:t>
      </w:r>
      <w:r w:rsidR="00D84684">
        <w:t>ny</w:t>
      </w:r>
      <w:r w:rsidR="00A1685D">
        <w:t xml:space="preserve"> threshold</w:t>
      </w:r>
      <w:r w:rsidR="00EA7304">
        <w:t xml:space="preserve"> for insubstantial financial interest</w:t>
      </w:r>
      <w:r w:rsidR="00A1685D">
        <w:t xml:space="preserve"> from another federal </w:t>
      </w:r>
      <w:r w:rsidR="00172092">
        <w:t>agency</w:t>
      </w:r>
      <w:r w:rsidR="00A1685D">
        <w:t xml:space="preserve"> without guidance from Treasury </w:t>
      </w:r>
      <w:r w:rsidR="00EA7304">
        <w:t xml:space="preserve">carries a risk that Treasury will not accept </w:t>
      </w:r>
      <w:r w:rsidR="00D84684">
        <w:t>such an interpretation</w:t>
      </w:r>
      <w:r w:rsidR="00EC021D">
        <w:t xml:space="preserve"> for Fiscal Recovery Funds.</w:t>
      </w:r>
    </w:p>
    <w:p w14:paraId="55C58344" w14:textId="1549B64D" w:rsidR="00C24829" w:rsidRDefault="00C24829" w:rsidP="00625DAC">
      <w:pPr>
        <w:pStyle w:val="FootnoteText"/>
        <w:jc w:val="both"/>
      </w:pPr>
    </w:p>
    <w:p w14:paraId="24D5BF03" w14:textId="77777777" w:rsidR="00312B56" w:rsidRDefault="00C24829" w:rsidP="00312B56">
      <w:pPr>
        <w:pStyle w:val="FootnoteText"/>
        <w:jc w:val="both"/>
      </w:pPr>
      <w:r>
        <w:t xml:space="preserve">If, within its conflict-of-interest policy, a unit chooses to deem a financial interest as “not substantial”, it may consider consulting the regulatory framework that applies to a federal employee’s participation in matters in which the employee may have a financial conflict of interest.  </w:t>
      </w:r>
      <w:r w:rsidR="00312B56" w:rsidRPr="00312B56">
        <w:rPr>
          <w:b/>
          <w:bCs/>
        </w:rPr>
        <w:t>If a unit chooses to make any exceptions, it should consult legal counsel for assistance in drafting these provisions.</w:t>
      </w:r>
    </w:p>
    <w:p w14:paraId="2D8E16DF" w14:textId="370D9D93" w:rsidR="00413F4E" w:rsidRDefault="00413F4E" w:rsidP="00C24829">
      <w:pPr>
        <w:pStyle w:val="FootnoteText"/>
        <w:jc w:val="both"/>
      </w:pPr>
    </w:p>
    <w:p w14:paraId="032B4B22" w14:textId="3F7946C9" w:rsidR="00C24829" w:rsidRDefault="00C24829" w:rsidP="00C24829">
      <w:pPr>
        <w:pStyle w:val="FootnoteText"/>
        <w:jc w:val="both"/>
      </w:pPr>
      <w:r>
        <w:t xml:space="preserve">18 U.S.C. § 208(a) prohibits a federal officer or employee from </w:t>
      </w:r>
      <w:r>
        <w:t xml:space="preserve">participat[ing] personally and substantially as a[n] . . . officer or employee . . . [in any matter] in which, to his knowledge, he, his spouse, minor child, general partner, or any person or organization with whom he is negotiating or has any arrangement concerning prospective employment has a financial interest.”  But this prohibition does not apply if, among other things, the Office of Government Ethics (“OGE”) by regulation exempts a financial interest as “too remote or too inconsequential” to affect the integrity of services that a covered federal officer or employee provides.  </w:t>
      </w:r>
      <w:r w:rsidR="00C43E33" w:rsidRPr="00380B54">
        <w:rPr>
          <w:i/>
          <w:iCs/>
        </w:rPr>
        <w:t>See</w:t>
      </w:r>
      <w:r w:rsidR="00C43E33" w:rsidRPr="00380B54">
        <w:t xml:space="preserve"> </w:t>
      </w:r>
      <w:hyperlink r:id="rId15" w:history="1">
        <w:r w:rsidR="00C43E33" w:rsidRPr="0010122D">
          <w:rPr>
            <w:rStyle w:val="Hyperlink"/>
          </w:rPr>
          <w:t>18 U.S.C. § 208(b)(2)</w:t>
        </w:r>
      </w:hyperlink>
    </w:p>
    <w:p w14:paraId="2EEE0C41" w14:textId="77777777" w:rsidR="00C24829" w:rsidRDefault="00C24829" w:rsidP="00C24829">
      <w:pPr>
        <w:pStyle w:val="FootnoteText"/>
        <w:jc w:val="both"/>
      </w:pPr>
    </w:p>
    <w:p w14:paraId="7D58D63B" w14:textId="6002F425" w:rsidR="00C24829" w:rsidRPr="00936B04" w:rsidRDefault="00C24829" w:rsidP="00C24829">
      <w:pPr>
        <w:pStyle w:val="FootnoteText"/>
        <w:jc w:val="both"/>
        <w:rPr>
          <w:i/>
          <w:iCs/>
        </w:rPr>
      </w:pPr>
      <w:r>
        <w:t>OGE has promulgated detailed regulations that consider certain financial interests held by individuals and entities falling within the scope of 18 U.S.C. § 208(a) as “too remote or inconsequential” to affect the services of a covered federal officer or employee.</w:t>
      </w:r>
      <w:r w:rsidR="00145492">
        <w:t xml:space="preserve">  </w:t>
      </w:r>
      <w:r w:rsidR="00145492">
        <w:rPr>
          <w:i/>
          <w:iCs/>
        </w:rPr>
        <w:t xml:space="preserve">See </w:t>
      </w:r>
      <w:hyperlink r:id="rId16" w:history="1">
        <w:r w:rsidR="00145492" w:rsidRPr="00324B1A">
          <w:rPr>
            <w:rStyle w:val="Hyperlink"/>
          </w:rPr>
          <w:t>2 C.F.R. Part 2640, Subpart B – Exemptions Pursuant to 18 U.S.C. 208(b)(2)</w:t>
        </w:r>
      </w:hyperlink>
      <w:r w:rsidR="00145492">
        <w:t>.</w:t>
      </w:r>
      <w:r>
        <w:t xml:space="preserve">   For example, the regulations make clear that a federal employee could participate in a matter affecting the holdings of a diversified employee benefit plan (e.g., a 401(k) or 403(b) plan) as long as (1) the employee does not designate specific investments (e.g., a particular stock) within the plan, and (2) the plan is not a profit-sharing or stock bonus plan.   </w:t>
      </w:r>
      <w:hyperlink r:id="rId17" w:anchor="p-2640.201(c)(1)" w:history="1">
        <w:r w:rsidR="00E96449" w:rsidRPr="002F5B8C">
          <w:rPr>
            <w:rStyle w:val="Hyperlink"/>
          </w:rPr>
          <w:t>2 C.F.R. § 2640.201(c)(1)(iii)</w:t>
        </w:r>
      </w:hyperlink>
      <w:r w:rsidR="00E96449">
        <w:t xml:space="preserve">.  </w:t>
      </w:r>
      <w:r>
        <w:t>The regulations also permit a federal employee to participate in a particular matter that affects the holdings of a publicly traded firm held by the employee or another covered individual under 18 U.S.C. § 208(a), as long as (1) the securities are publicly traded, and (2) the aggregate market value of the holdings does not exceed $15,000.</w:t>
      </w:r>
      <w:r w:rsidR="00936B04">
        <w:t xml:space="preserve">  </w:t>
      </w:r>
      <w:r w:rsidR="00936B04">
        <w:rPr>
          <w:i/>
          <w:iCs/>
        </w:rPr>
        <w:t xml:space="preserve">See </w:t>
      </w:r>
      <w:r w:rsidR="00936B04">
        <w:t xml:space="preserve">2 C.F.R. § 2640.202(a).  </w:t>
      </w:r>
      <w:r>
        <w:t>As an example, a federal employee whose duties include monitoring the performance of XYZ Corporation of a contract to provide computer maintenance services for the federal government can hold up to $15,000 in publicly traded securities issued by XYZ without violating 18 U.S.C. § 208(a)—however, if the value of the stock exceeds $15,000 at any time, the employee must either disqualify himself from matters involving XYZ Corporation or divest himself from the excess holdings.</w:t>
      </w:r>
      <w:r w:rsidR="00936B04">
        <w:t xml:space="preserve">  </w:t>
      </w:r>
      <w:r w:rsidR="00936B04">
        <w:rPr>
          <w:i/>
          <w:iCs/>
        </w:rPr>
        <w:t>See id.</w:t>
      </w:r>
    </w:p>
    <w:p w14:paraId="541F8440" w14:textId="77777777" w:rsidR="00C24829" w:rsidRDefault="00C24829" w:rsidP="00C24829">
      <w:pPr>
        <w:pStyle w:val="FootnoteText"/>
        <w:jc w:val="both"/>
      </w:pPr>
    </w:p>
    <w:p w14:paraId="47E35F58" w14:textId="31CE689F" w:rsidR="00C24829" w:rsidRPr="0074159B" w:rsidRDefault="00C24829" w:rsidP="00C24829">
      <w:pPr>
        <w:pStyle w:val="FootnoteText"/>
        <w:jc w:val="both"/>
      </w:pPr>
      <w:r>
        <w:t xml:space="preserve">Treasury has not indicated in its regulations or guidance applicable to expenditures of Fiscal Recovery Funds that a recipient could </w:t>
      </w:r>
      <w:r w:rsidRPr="00936B04">
        <w:rPr>
          <w:i/>
          <w:iCs/>
        </w:rPr>
        <w:t>not</w:t>
      </w:r>
      <w:r>
        <w:t xml:space="preserve"> make exceptions </w:t>
      </w:r>
      <w:r w:rsidR="009B503D">
        <w:t>for a financial interest that is “not substantial”, but in the absence of guidance, this approach engenders risk.</w:t>
      </w:r>
    </w:p>
    <w:p w14:paraId="629AAD1F" w14:textId="77777777" w:rsidR="000D31D9" w:rsidRDefault="000D31D9" w:rsidP="00625DAC">
      <w:pPr>
        <w:pStyle w:val="FootnoteText"/>
        <w:jc w:val="both"/>
      </w:pPr>
    </w:p>
    <w:p w14:paraId="05FDCE88" w14:textId="7BF44988" w:rsidR="007E7C97" w:rsidRPr="00FD0B66" w:rsidRDefault="000D31D9" w:rsidP="00625DAC">
      <w:pPr>
        <w:pStyle w:val="FootnoteText"/>
        <w:jc w:val="both"/>
      </w:pPr>
      <w:r>
        <w:t>As a separate matter</w:t>
      </w:r>
      <w:r w:rsidR="00731E2E">
        <w:t>, neither</w:t>
      </w:r>
      <w:r w:rsidR="00F01516">
        <w:t xml:space="preserve"> OMB nor Treasury</w:t>
      </w:r>
      <w:r w:rsidR="009066DE">
        <w:t xml:space="preserve"> </w:t>
      </w:r>
      <w:r w:rsidR="00664606">
        <w:t>h</w:t>
      </w:r>
      <w:r w:rsidR="00F01516">
        <w:t>as</w:t>
      </w:r>
      <w:r w:rsidR="00471E65">
        <w:t xml:space="preserve"> addressed whether a</w:t>
      </w:r>
      <w:r w:rsidR="00FC0CA6">
        <w:t xml:space="preserve"> governing board member’s recusal</w:t>
      </w:r>
      <w:r w:rsidR="00664606">
        <w:t xml:space="preserve"> from action </w:t>
      </w:r>
      <w:r w:rsidR="00EA4601">
        <w:t xml:space="preserve">on </w:t>
      </w:r>
      <w:r w:rsidR="008B0B3F">
        <w:t>or administration of a contract with an entity in which the member has a financial interest (even if the interest is “not substantial”)</w:t>
      </w:r>
      <w:r w:rsidR="00A97559">
        <w:t xml:space="preserve"> cures a</w:t>
      </w:r>
      <w:r w:rsidR="00664606">
        <w:t xml:space="preserve"> prohibited</w:t>
      </w:r>
      <w:r w:rsidR="00AD0587">
        <w:t xml:space="preserve"> “apparent” conflict of interest under 2 C.F.R. § 200.318(c)(1).</w:t>
      </w:r>
      <w:r w:rsidR="008B0B3F">
        <w:t xml:space="preserve">  Some federal agencies </w:t>
      </w:r>
      <w:r w:rsidR="00D04687">
        <w:t>allow</w:t>
      </w:r>
      <w:r w:rsidR="004346DD">
        <w:t xml:space="preserve"> recipients </w:t>
      </w:r>
      <w:r w:rsidR="00D04687">
        <w:t xml:space="preserve">to </w:t>
      </w:r>
      <w:r w:rsidR="008B0B3F">
        <w:t xml:space="preserve">disclose </w:t>
      </w:r>
      <w:r w:rsidR="00C536A5">
        <w:t>potential conflicts</w:t>
      </w:r>
      <w:r w:rsidR="00426B30">
        <w:t xml:space="preserve"> of interest</w:t>
      </w:r>
      <w:r w:rsidR="00C536A5">
        <w:t xml:space="preserve"> to the agency</w:t>
      </w:r>
      <w:r w:rsidR="00426B30">
        <w:t>, propose mitigation measures,</w:t>
      </w:r>
      <w:r w:rsidR="00C536A5">
        <w:t xml:space="preserve"> and receive </w:t>
      </w:r>
      <w:r w:rsidR="004C5F57">
        <w:t>a</w:t>
      </w:r>
      <w:r w:rsidR="00426B30">
        <w:t>n agency</w:t>
      </w:r>
      <w:r w:rsidR="004C5F57">
        <w:t xml:space="preserve"> determination </w:t>
      </w:r>
      <w:r w:rsidR="00426B30">
        <w:t>on the effectiveness of those measures</w:t>
      </w:r>
      <w:r w:rsidR="00FD0B66">
        <w:t xml:space="preserve">.  </w:t>
      </w:r>
      <w:r w:rsidR="00FD0B66">
        <w:rPr>
          <w:i/>
          <w:iCs/>
        </w:rPr>
        <w:t>See, e.g.</w:t>
      </w:r>
      <w:r w:rsidR="00FD0B66">
        <w:t>, EPA COI Policy, § 9.0(b)</w:t>
      </w:r>
      <w:r w:rsidR="00D23936">
        <w:t xml:space="preserve"> (“[T]he agency will review COI disclosures and measures . . . recipients propose to resolve the COI and advise applicants/recipients of EPA’s determination on the effectiveness of the measures within 30 calendar days of disclosure unless a longer period of time is necessary due to the complexity of the situation.”).  Treasury has not provided any similar disclosure and approval mechanism for Fiscal Recovery Funds.</w:t>
      </w:r>
    </w:p>
    <w:p w14:paraId="28425DDC" w14:textId="77777777" w:rsidR="007E7C97" w:rsidRDefault="007E7C97" w:rsidP="00625DAC">
      <w:pPr>
        <w:pStyle w:val="FootnoteText"/>
        <w:jc w:val="both"/>
      </w:pPr>
    </w:p>
    <w:p w14:paraId="1CCD4EDC" w14:textId="6D63FD8D" w:rsidR="0034208C" w:rsidRDefault="00146C61" w:rsidP="00625DAC">
      <w:pPr>
        <w:pStyle w:val="FootnoteText"/>
        <w:jc w:val="both"/>
        <w:rPr>
          <w:b/>
          <w:bCs/>
        </w:rPr>
      </w:pPr>
      <w:r>
        <w:rPr>
          <w:b/>
          <w:bCs/>
        </w:rPr>
        <w:t xml:space="preserve">When entering into contracts funded by </w:t>
      </w:r>
      <w:r w:rsidR="00E354A0">
        <w:rPr>
          <w:b/>
          <w:bCs/>
        </w:rPr>
        <w:t>Fiscal Recovery Funds</w:t>
      </w:r>
      <w:r>
        <w:rPr>
          <w:b/>
          <w:bCs/>
        </w:rPr>
        <w:t xml:space="preserve">, a unit of local government should </w:t>
      </w:r>
      <w:r w:rsidR="00437354">
        <w:rPr>
          <w:b/>
          <w:bCs/>
        </w:rPr>
        <w:t>avoid relying</w:t>
      </w:r>
      <w:r>
        <w:rPr>
          <w:b/>
          <w:bCs/>
        </w:rPr>
        <w:t xml:space="preserve"> upon the “small jurisdiction” exception to G.S. § 14-234(a)(1) </w:t>
      </w:r>
      <w:r w:rsidR="00BF6F54">
        <w:rPr>
          <w:b/>
          <w:bCs/>
        </w:rPr>
        <w:t>or</w:t>
      </w:r>
      <w:r w:rsidR="00884FC4">
        <w:rPr>
          <w:b/>
          <w:bCs/>
        </w:rPr>
        <w:t xml:space="preserve"> enter</w:t>
      </w:r>
      <w:r w:rsidR="00EC021D">
        <w:rPr>
          <w:b/>
          <w:bCs/>
        </w:rPr>
        <w:t>ing</w:t>
      </w:r>
      <w:r w:rsidR="00884FC4">
        <w:rPr>
          <w:b/>
          <w:bCs/>
        </w:rPr>
        <w:t xml:space="preserve"> into contracts</w:t>
      </w:r>
      <w:r w:rsidR="00EC021D">
        <w:rPr>
          <w:b/>
          <w:bCs/>
        </w:rPr>
        <w:t xml:space="preserve"> or subawards</w:t>
      </w:r>
      <w:r w:rsidR="00884FC4">
        <w:rPr>
          <w:b/>
          <w:bCs/>
        </w:rPr>
        <w:t xml:space="preserve"> with entities in which a public offic</w:t>
      </w:r>
      <w:r w:rsidR="006850F5">
        <w:rPr>
          <w:b/>
          <w:bCs/>
        </w:rPr>
        <w:t xml:space="preserve">ial </w:t>
      </w:r>
      <w:r w:rsidR="007C309B">
        <w:rPr>
          <w:b/>
          <w:bCs/>
        </w:rPr>
        <w:t>has an</w:t>
      </w:r>
      <w:r w:rsidR="00C03D97">
        <w:rPr>
          <w:b/>
          <w:bCs/>
        </w:rPr>
        <w:t>y financial interest</w:t>
      </w:r>
      <w:r w:rsidR="007C309B">
        <w:rPr>
          <w:b/>
          <w:bCs/>
        </w:rPr>
        <w:t xml:space="preserve"> </w:t>
      </w:r>
      <w:r w:rsidR="00C03D97">
        <w:rPr>
          <w:b/>
          <w:bCs/>
        </w:rPr>
        <w:t>(even</w:t>
      </w:r>
      <w:r w:rsidR="00107207">
        <w:rPr>
          <w:b/>
          <w:bCs/>
        </w:rPr>
        <w:t xml:space="preserve"> </w:t>
      </w:r>
      <w:r w:rsidR="00C03D97">
        <w:rPr>
          <w:b/>
          <w:bCs/>
        </w:rPr>
        <w:t>an ownership interest of</w:t>
      </w:r>
      <w:r w:rsidR="00107207">
        <w:rPr>
          <w:b/>
          <w:bCs/>
        </w:rPr>
        <w:t xml:space="preserve"> less than 10%)</w:t>
      </w:r>
      <w:r w:rsidR="0034208C">
        <w:rPr>
          <w:b/>
          <w:bCs/>
        </w:rPr>
        <w:t>.</w:t>
      </w:r>
      <w:r w:rsidR="00846B93">
        <w:rPr>
          <w:b/>
          <w:bCs/>
        </w:rPr>
        <w:t xml:space="preserve">  </w:t>
      </w:r>
      <w:r w:rsidR="00107207">
        <w:rPr>
          <w:b/>
          <w:bCs/>
        </w:rPr>
        <w:t xml:space="preserve">A unit taking either action </w:t>
      </w:r>
      <w:r w:rsidR="006A0EDB">
        <w:rPr>
          <w:b/>
          <w:bCs/>
        </w:rPr>
        <w:t>assume</w:t>
      </w:r>
      <w:r w:rsidR="0034208C">
        <w:rPr>
          <w:b/>
          <w:bCs/>
        </w:rPr>
        <w:t>s</w:t>
      </w:r>
      <w:r w:rsidR="006A0EDB">
        <w:rPr>
          <w:b/>
          <w:bCs/>
        </w:rPr>
        <w:t xml:space="preserve"> risks arising from</w:t>
      </w:r>
      <w:r w:rsidR="00BF6F54">
        <w:rPr>
          <w:b/>
          <w:bCs/>
        </w:rPr>
        <w:t xml:space="preserve"> t</w:t>
      </w:r>
      <w:r>
        <w:rPr>
          <w:b/>
          <w:bCs/>
        </w:rPr>
        <w:t xml:space="preserve">he lack of </w:t>
      </w:r>
      <w:r w:rsidR="00235B3E">
        <w:rPr>
          <w:b/>
          <w:bCs/>
        </w:rPr>
        <w:t xml:space="preserve">Treasury or OMB </w:t>
      </w:r>
      <w:r>
        <w:rPr>
          <w:b/>
          <w:bCs/>
        </w:rPr>
        <w:t xml:space="preserve">guidance </w:t>
      </w:r>
      <w:r w:rsidR="0034208C">
        <w:rPr>
          <w:b/>
          <w:bCs/>
        </w:rPr>
        <w:t>explaining</w:t>
      </w:r>
      <w:r>
        <w:rPr>
          <w:b/>
          <w:bCs/>
        </w:rPr>
        <w:t xml:space="preserve"> </w:t>
      </w:r>
      <w:r w:rsidR="0034208C">
        <w:rPr>
          <w:b/>
          <w:bCs/>
        </w:rPr>
        <w:t>when</w:t>
      </w:r>
      <w:r w:rsidR="006A0EDB">
        <w:rPr>
          <w:b/>
          <w:bCs/>
        </w:rPr>
        <w:t xml:space="preserve"> a financial interest is “not substantial”</w:t>
      </w:r>
      <w:r w:rsidR="0034208C">
        <w:rPr>
          <w:b/>
          <w:bCs/>
        </w:rPr>
        <w:t xml:space="preserve"> and whether an “apparent” conflict of interest arise</w:t>
      </w:r>
      <w:r w:rsidR="00D75732">
        <w:rPr>
          <w:b/>
          <w:bCs/>
        </w:rPr>
        <w:t>s</w:t>
      </w:r>
      <w:r w:rsidR="0034208C">
        <w:rPr>
          <w:b/>
          <w:bCs/>
        </w:rPr>
        <w:t xml:space="preserve"> even if </w:t>
      </w:r>
      <w:r w:rsidR="00BC3F94">
        <w:rPr>
          <w:b/>
          <w:bCs/>
        </w:rPr>
        <w:t>a board member has an insubstantial financial interest and recuses himself from involvement in the award or administration of the contract.</w:t>
      </w:r>
    </w:p>
    <w:p w14:paraId="065BF223" w14:textId="2CB3E0EF" w:rsidR="003C1431" w:rsidRDefault="003C1431" w:rsidP="00625DAC">
      <w:pPr>
        <w:pStyle w:val="FootnoteText"/>
        <w:jc w:val="both"/>
      </w:pPr>
    </w:p>
  </w:footnote>
  <w:footnote w:id="10">
    <w:p w14:paraId="25FED257" w14:textId="4F52E4DB" w:rsidR="007D451A" w:rsidRDefault="005A6AFD" w:rsidP="00654097">
      <w:pPr>
        <w:pStyle w:val="FootnoteText"/>
        <w:jc w:val="both"/>
      </w:pPr>
      <w:r>
        <w:rPr>
          <w:rStyle w:val="FootnoteReference"/>
        </w:rPr>
        <w:footnoteRef/>
      </w:r>
      <w:r>
        <w:t xml:space="preserve"> </w:t>
      </w:r>
      <w:r w:rsidRPr="00865486">
        <w:rPr>
          <w:b/>
          <w:bCs/>
          <w:color w:val="FF0000"/>
          <w:u w:val="single"/>
        </w:rPr>
        <w:t>Note to Draft</w:t>
      </w:r>
      <w:r>
        <w:t xml:space="preserve">:  As of January 1, 2022, G.S. § 14-234.3 imposes this prohibition.  </w:t>
      </w:r>
      <w:r>
        <w:rPr>
          <w:i/>
          <w:iCs/>
        </w:rPr>
        <w:t>See</w:t>
      </w:r>
      <w:r>
        <w:t xml:space="preserve"> </w:t>
      </w:r>
      <w:hyperlink r:id="rId18" w:history="1">
        <w:r w:rsidRPr="00122925">
          <w:rPr>
            <w:rStyle w:val="Hyperlink"/>
          </w:rPr>
          <w:t>S.L. 2021-19</w:t>
        </w:r>
        <w:r w:rsidR="00090470" w:rsidRPr="00122925">
          <w:rPr>
            <w:rStyle w:val="Hyperlink"/>
          </w:rPr>
          <w:t>1</w:t>
        </w:r>
      </w:hyperlink>
      <w:r w:rsidR="00122925">
        <w:t>, § 4.(a)</w:t>
      </w:r>
      <w:r w:rsidR="00120C5B">
        <w:t xml:space="preserve">; </w:t>
      </w:r>
      <w:r w:rsidR="00120C5B">
        <w:rPr>
          <w:i/>
          <w:iCs/>
        </w:rPr>
        <w:t>s</w:t>
      </w:r>
      <w:r w:rsidR="00122925">
        <w:rPr>
          <w:i/>
          <w:iCs/>
        </w:rPr>
        <w:t xml:space="preserve">ee also </w:t>
      </w:r>
      <w:hyperlink r:id="rId19" w:history="1">
        <w:r w:rsidR="00A77ADF" w:rsidRPr="00092B2D">
          <w:rPr>
            <w:rStyle w:val="Hyperlink"/>
          </w:rPr>
          <w:t>Kristina Wilson, S.B. 473: Frequently Asked Questions (Dec. 21, 2021)</w:t>
        </w:r>
      </w:hyperlink>
      <w:r w:rsidR="00A77ADF">
        <w:t>.</w:t>
      </w:r>
      <w:r w:rsidR="00CD7A75">
        <w:t xml:space="preserve">  The new law does not</w:t>
      </w:r>
      <w:r w:rsidR="00A801EE">
        <w:t xml:space="preserve"> </w:t>
      </w:r>
      <w:r w:rsidR="00CD7A75">
        <w:t xml:space="preserve">prohibit a unit of local government from </w:t>
      </w:r>
      <w:r w:rsidR="00CD7A75">
        <w:t>entering into a contract with a nonprofit organization for which an elected official serves as a director, officer, or governing board member</w:t>
      </w:r>
      <w:r w:rsidR="00004F33">
        <w:t xml:space="preserve">.  Instead, the statute </w:t>
      </w:r>
      <w:r w:rsidR="000361A1">
        <w:t xml:space="preserve">allows a unit to enter into such a contract as long as the </w:t>
      </w:r>
      <w:r w:rsidR="00AD7D44">
        <w:t>elected</w:t>
      </w:r>
      <w:r w:rsidR="000361A1">
        <w:t xml:space="preserve"> official (1) </w:t>
      </w:r>
      <w:r w:rsidR="00DC3C2F">
        <w:t>abides by the restrictions contained in this paragraph (which are taken from G.S. § 14-234</w:t>
      </w:r>
      <w:r w:rsidR="00AD7D44">
        <w:t>.3</w:t>
      </w:r>
      <w:r w:rsidR="00DC3C2F">
        <w:t>(a) and G.S. § 14-234</w:t>
      </w:r>
      <w:r w:rsidR="00AD7D44">
        <w:t>.3</w:t>
      </w:r>
      <w:r w:rsidR="00DC3C2F">
        <w:t>(d)(2)), and (2) records a recusal with the clerk to the unit’s board</w:t>
      </w:r>
      <w:r w:rsidR="00734906">
        <w:t xml:space="preserve">.  </w:t>
      </w:r>
      <w:r w:rsidR="00A801EE">
        <w:t>It is likely that the term “contract”</w:t>
      </w:r>
      <w:r w:rsidR="0048429E">
        <w:t>, as used in G.S. § 14-234.3, would encompass “contracts” and “subawards” (as each such term is defined in 2 C.F.R.§ 200.1</w:t>
      </w:r>
      <w:r w:rsidR="00BF53BA">
        <w:t>)</w:t>
      </w:r>
      <w:r w:rsidR="00731658">
        <w:t xml:space="preserve"> into which a unit enters</w:t>
      </w:r>
      <w:r w:rsidR="0048429E">
        <w:t xml:space="preserve">.  </w:t>
      </w:r>
    </w:p>
    <w:p w14:paraId="6B914B68" w14:textId="77777777" w:rsidR="007D451A" w:rsidRDefault="007D451A" w:rsidP="00654097">
      <w:pPr>
        <w:pStyle w:val="FootnoteText"/>
        <w:jc w:val="both"/>
      </w:pPr>
    </w:p>
    <w:p w14:paraId="68072BC5" w14:textId="60A8C44A" w:rsidR="00266050" w:rsidRDefault="006F7F82" w:rsidP="00654097">
      <w:pPr>
        <w:pStyle w:val="FootnoteText"/>
        <w:jc w:val="both"/>
      </w:pPr>
      <w:r>
        <w:t xml:space="preserve">As noted in Footnote </w:t>
      </w:r>
      <w:r w:rsidR="0052171D">
        <w:t>[</w:t>
      </w:r>
      <w:r w:rsidR="00120C5B">
        <w:t>3</w:t>
      </w:r>
      <w:r w:rsidR="0052171D">
        <w:t>]</w:t>
      </w:r>
      <w:r w:rsidR="00120C5B">
        <w:t xml:space="preserve"> above</w:t>
      </w:r>
      <w:r>
        <w:t xml:space="preserve">, </w:t>
      </w:r>
      <w:r w:rsidR="00B26BB4">
        <w:t xml:space="preserve">2 C.F.R. § 200.318(c)(1) </w:t>
      </w:r>
      <w:r>
        <w:t>does not expressly extend to the selection, award, or administration of subawards</w:t>
      </w:r>
      <w:r w:rsidR="0084726E">
        <w:t>.  At least on</w:t>
      </w:r>
      <w:r w:rsidR="00E01100">
        <w:t xml:space="preserve">e federal </w:t>
      </w:r>
      <w:r w:rsidR="0084726E">
        <w:t>agency</w:t>
      </w:r>
      <w:r w:rsidR="00E01100">
        <w:t xml:space="preserve"> </w:t>
      </w:r>
      <w:r w:rsidR="00BC20F6">
        <w:t xml:space="preserve">(EPA) </w:t>
      </w:r>
      <w:r w:rsidR="0084726E">
        <w:t>has</w:t>
      </w:r>
      <w:r w:rsidR="00BC20F6">
        <w:t xml:space="preserve"> extended these </w:t>
      </w:r>
      <w:r w:rsidR="00FD1987">
        <w:t xml:space="preserve">requirements to </w:t>
      </w:r>
      <w:r w:rsidR="00431547">
        <w:t>any conflict of interest in the award, administration, or monitoring of subawards that are “similar</w:t>
      </w:r>
      <w:r w:rsidR="00782B9D">
        <w:t xml:space="preserve"> to those described in [§ 200.318(c)(1)] including consulting fees or compensation paid to employees, officers, agents of a pass-through entity</w:t>
      </w:r>
      <w:r w:rsidR="0084726E">
        <w:t xml:space="preserve"> or members of their [immediate famil</w:t>
      </w:r>
      <w:r w:rsidR="00F77716">
        <w:t>ies] by subrecipients or their procurement contractors receiving EPA funding under a subaward.”</w:t>
      </w:r>
      <w:r w:rsidR="00AD3EA2">
        <w:t xml:space="preserve">  EPA COI Policy, § 4.0(d).  </w:t>
      </w:r>
      <w:r w:rsidR="00B64AC3">
        <w:t>T</w:t>
      </w:r>
      <w:r w:rsidR="003C7412">
        <w:t xml:space="preserve">his provision </w:t>
      </w:r>
      <w:r w:rsidR="004A741F">
        <w:t>might</w:t>
      </w:r>
      <w:r w:rsidR="00B64AC3">
        <w:t xml:space="preserve"> permit a</w:t>
      </w:r>
      <w:r w:rsidR="003D06EA">
        <w:t xml:space="preserve"> re</w:t>
      </w:r>
      <w:r w:rsidR="00B64AC3">
        <w:t xml:space="preserve">cipient of </w:t>
      </w:r>
      <w:r w:rsidR="003C7412">
        <w:t>EPA financial</w:t>
      </w:r>
      <w:r w:rsidR="00B64AC3">
        <w:t xml:space="preserve"> assistance to </w:t>
      </w:r>
      <w:r w:rsidR="00F30257">
        <w:t xml:space="preserve">enter into a subaward </w:t>
      </w:r>
      <w:r w:rsidR="0060289B">
        <w:t>with a nonprofit organization for which</w:t>
      </w:r>
      <w:r w:rsidR="004E0F4B">
        <w:t xml:space="preserve"> </w:t>
      </w:r>
      <w:r w:rsidR="00952DC5">
        <w:t xml:space="preserve">the recipient board member served as a </w:t>
      </w:r>
      <w:r w:rsidR="004A741F">
        <w:t xml:space="preserve">director—as long as the director did not receive any </w:t>
      </w:r>
      <w:r w:rsidR="00B34D6D">
        <w:t>compensation from the subrecipient nonprofit organization or its contractors.</w:t>
      </w:r>
      <w:r w:rsidR="005E14F3">
        <w:t xml:space="preserve">  </w:t>
      </w:r>
      <w:r w:rsidR="0023328D">
        <w:t xml:space="preserve">It is not clear whether Treasury would endorse this opinion.  </w:t>
      </w:r>
      <w:r w:rsidR="00A349B9">
        <w:t>As noted in Footnote [</w:t>
      </w:r>
      <w:r w:rsidR="00A349B9" w:rsidRPr="0082631C">
        <w:rPr>
          <w:highlight w:val="yellow"/>
        </w:rPr>
        <w:t>X</w:t>
      </w:r>
      <w:r w:rsidR="00A349B9">
        <w:t>]</w:t>
      </w:r>
      <w:r w:rsidR="006E5A9A">
        <w:t xml:space="preserve"> above, the Final Rule suggests that </w:t>
      </w:r>
      <w:r w:rsidR="001F7592">
        <w:t>recipients</w:t>
      </w:r>
      <w:r w:rsidR="006E5A9A">
        <w:t xml:space="preserve"> </w:t>
      </w:r>
      <w:r w:rsidR="00470BC1">
        <w:t xml:space="preserve">could “avoid conflicts of interest in . . . making subrecipient awards by, </w:t>
      </w:r>
      <w:r w:rsidR="00470BC1">
        <w:rPr>
          <w:i/>
          <w:iCs/>
        </w:rPr>
        <w:t>inter alia</w:t>
      </w:r>
      <w:r w:rsidR="00470BC1">
        <w:t>, . . . utilizing a competitive grant process[.]”</w:t>
      </w:r>
      <w:r w:rsidR="005E1251">
        <w:t xml:space="preserve">  This statement may signal an openness to accept a recipient’s subaward to a nonprofit organization for which a unit’s officer or employee serves</w:t>
      </w:r>
      <w:r w:rsidR="007F6EC1">
        <w:t xml:space="preserve"> as a director or officer, so long as (1) the unit conducts a competitive solicitation process to select the </w:t>
      </w:r>
      <w:r w:rsidR="001033D1">
        <w:t>subrecipient; and (2) for governing board officials, the unit follows the process  contained in G.S. § 14-234.3(a).</w:t>
      </w:r>
      <w:r w:rsidR="0000390E">
        <w:t xml:space="preserve">  </w:t>
      </w:r>
      <w:r w:rsidR="000C0755">
        <w:t xml:space="preserve">It also may indicate that Treasury </w:t>
      </w:r>
      <w:r w:rsidR="00813DA8">
        <w:rPr>
          <w:i/>
          <w:iCs/>
        </w:rPr>
        <w:t xml:space="preserve">has </w:t>
      </w:r>
      <w:r w:rsidR="00813DA8">
        <w:t>extended the prohibitions</w:t>
      </w:r>
      <w:r w:rsidR="000C0755">
        <w:t xml:space="preserve"> in 2 C.F.R. § 200.318(c)(1) </w:t>
      </w:r>
      <w:r w:rsidR="00813DA8">
        <w:t>to subawards</w:t>
      </w:r>
      <w:r w:rsidR="000C0755">
        <w:t xml:space="preserve">—otherwise, </w:t>
      </w:r>
      <w:r w:rsidR="00197354">
        <w:t xml:space="preserve">the competitive selection process set forth for </w:t>
      </w:r>
      <w:r w:rsidR="0000390E">
        <w:t>s</w:t>
      </w:r>
      <w:r w:rsidR="00197354">
        <w:t>ubawards in the Final Rule would not</w:t>
      </w:r>
      <w:r w:rsidR="005E1251">
        <w:t xml:space="preserve"> </w:t>
      </w:r>
      <w:r w:rsidR="00E26221">
        <w:t>be necessary.</w:t>
      </w:r>
      <w:r w:rsidR="0043649B">
        <w:t xml:space="preserve">  </w:t>
      </w:r>
      <w:r w:rsidR="00266050">
        <w:t>Given that</w:t>
      </w:r>
      <w:r w:rsidR="00D416D9">
        <w:t xml:space="preserve"> Treasury </w:t>
      </w:r>
      <w:r w:rsidR="0000654D">
        <w:t>has not issued any interpretation of</w:t>
      </w:r>
      <w:r w:rsidR="00D416D9">
        <w:t xml:space="preserve"> 2 C.F.R. § 200.318(c)(1) </w:t>
      </w:r>
      <w:r w:rsidR="0000654D">
        <w:t xml:space="preserve">that </w:t>
      </w:r>
      <w:r w:rsidR="0000390E">
        <w:t xml:space="preserve">provides a clear process </w:t>
      </w:r>
      <w:r w:rsidR="00AB6D78">
        <w:t>for reviewing potential conflicts of interest and</w:t>
      </w:r>
      <w:r w:rsidR="0043649B">
        <w:t xml:space="preserve"> approving</w:t>
      </w:r>
      <w:r w:rsidR="00AB6D78">
        <w:t xml:space="preserve"> mitigation measures</w:t>
      </w:r>
      <w:r w:rsidR="00AF52D4">
        <w:t>,</w:t>
      </w:r>
      <w:r w:rsidR="003233C7">
        <w:t xml:space="preserve"> </w:t>
      </w:r>
      <w:r w:rsidR="00266050">
        <w:t xml:space="preserve">units might wish to avoid </w:t>
      </w:r>
      <w:r w:rsidR="00AB6D78">
        <w:t>entering into subawards with subrecipient organizations for which a governing board member serves as a director or officer.</w:t>
      </w:r>
    </w:p>
    <w:p w14:paraId="530651C0" w14:textId="24781082" w:rsidR="000B1CCE" w:rsidRPr="0048429E" w:rsidRDefault="000B1CCE" w:rsidP="00654097">
      <w:pPr>
        <w:pStyle w:val="FootnoteText"/>
        <w:jc w:val="both"/>
      </w:pPr>
    </w:p>
  </w:footnote>
  <w:footnote w:id="11">
    <w:p w14:paraId="550460A7" w14:textId="5418A5E9" w:rsidR="00306AB5" w:rsidRDefault="00306AB5" w:rsidP="00E70EFB">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rsidR="000233B6">
        <w:t xml:space="preserve"> </w:t>
      </w:r>
      <w:r w:rsidR="002942F2">
        <w:t xml:space="preserve">This Policy borrows this definition </w:t>
      </w:r>
      <w:r w:rsidR="00875DF7">
        <w:t xml:space="preserve">from the Federal Emergency Management Agency’s Procurement </w:t>
      </w:r>
      <w:r w:rsidR="004020CB">
        <w:t>Disaster Assistance Team</w:t>
      </w:r>
      <w:r w:rsidR="00875DF7">
        <w:t xml:space="preserve"> Field Manual.</w:t>
      </w:r>
      <w:r w:rsidR="00AB0A6A">
        <w:t xml:space="preserve">  </w:t>
      </w:r>
      <w:r w:rsidR="002942F2">
        <w:rPr>
          <w:i/>
          <w:iCs/>
        </w:rPr>
        <w:t>See</w:t>
      </w:r>
      <w:r w:rsidR="00875DF7">
        <w:rPr>
          <w:i/>
          <w:iCs/>
        </w:rPr>
        <w:t xml:space="preserve"> </w:t>
      </w:r>
      <w:hyperlink r:id="rId20" w:history="1">
        <w:r w:rsidR="000E71CC" w:rsidRPr="00E70EFB">
          <w:rPr>
            <w:rStyle w:val="Hyperlink"/>
          </w:rPr>
          <w:t>Federal Emergency Management Agency, Procurement Disaster Assistance Team (PDAT) Field Manual: Procurement Information for FEMA Award Recipients and Subrecipients</w:t>
        </w:r>
        <w:r w:rsidR="00E70EFB" w:rsidRPr="00E70EFB">
          <w:rPr>
            <w:rStyle w:val="Hyperlink"/>
          </w:rPr>
          <w:t xml:space="preserve"> § 1.4.3</w:t>
        </w:r>
        <w:r w:rsidR="000E71CC" w:rsidRPr="00E70EFB">
          <w:rPr>
            <w:rStyle w:val="Hyperlink"/>
          </w:rPr>
          <w:t xml:space="preserve"> (Oct. 2021)</w:t>
        </w:r>
      </w:hyperlink>
      <w:r w:rsidR="00F565A0">
        <w:t xml:space="preserve"> (explaining that 2 C.F.R. § 200.318(c)(1) would prohibit a municipality from purchasing from a company owned by the college roommate of the municipality’s purchasing officer even where the company offered the best rates and most competitive delivery schedule).</w:t>
      </w:r>
      <w:r w:rsidR="000E71CC">
        <w:t xml:space="preserve">  </w:t>
      </w:r>
      <w:r w:rsidR="00A54A72">
        <w:t xml:space="preserve">In another context, </w:t>
      </w:r>
      <w:r w:rsidR="00AB0A6A">
        <w:t xml:space="preserve">Treasury has not released any guidance for Fiscal Recovery Funds that indicates </w:t>
      </w:r>
      <w:r w:rsidR="00E417DA">
        <w:t>what might constitute an “apparent” conflict of interest.</w:t>
      </w:r>
      <w:r w:rsidR="00200354">
        <w:t xml:space="preserve">  Therefore, a unit may wish to interpret this prohibition broadly</w:t>
      </w:r>
      <w:r w:rsidR="002A091A">
        <w:t xml:space="preserve"> as FEMA has.</w:t>
      </w:r>
    </w:p>
  </w:footnote>
  <w:footnote w:id="12">
    <w:p w14:paraId="1C31ED9E" w14:textId="688DD2C4" w:rsidR="000D18BE" w:rsidRDefault="000D18BE" w:rsidP="00EF14C3">
      <w:pPr>
        <w:pStyle w:val="FootnoteText"/>
        <w:jc w:val="both"/>
      </w:pPr>
      <w:r>
        <w:rPr>
          <w:rStyle w:val="FootnoteReference"/>
        </w:rPr>
        <w:footnoteRef/>
      </w:r>
      <w:r>
        <w:t xml:space="preserve"> </w:t>
      </w:r>
      <w:r w:rsidR="000233B6" w:rsidRPr="00865486">
        <w:rPr>
          <w:b/>
          <w:bCs/>
          <w:color w:val="FF0000"/>
          <w:u w:val="single"/>
        </w:rPr>
        <w:t xml:space="preserve">Note to </w:t>
      </w:r>
      <w:r w:rsidR="000233B6" w:rsidRPr="00865486">
        <w:rPr>
          <w:b/>
          <w:bCs/>
          <w:color w:val="FF0000"/>
          <w:u w:val="single"/>
        </w:rPr>
        <w:t>Draft</w:t>
      </w:r>
      <w:r>
        <w:t xml:space="preserve">  Neither 2 C.F.R. § 200.318(c)(1) nor any guidance released by the U.S. Treasury applicable to Fiscal Recovery Funds require</w:t>
      </w:r>
      <w:r w:rsidR="00C24496">
        <w:t>s</w:t>
      </w:r>
      <w:r>
        <w:t xml:space="preserve"> a unit to undertake the identification and mitigation procedures set forth in this Section</w:t>
      </w:r>
      <w:r w:rsidR="00B863BA">
        <w:t xml:space="preserve">.  </w:t>
      </w:r>
      <w:r>
        <w:t xml:space="preserve">This </w:t>
      </w:r>
      <w:r w:rsidR="0048058F">
        <w:t>Section</w:t>
      </w:r>
      <w:r w:rsidR="00B863BA">
        <w:t xml:space="preserve"> creates a conflict of interest disclosure and management system that ensures governing board review in </w:t>
      </w:r>
      <w:r w:rsidR="0029583F">
        <w:t xml:space="preserve">some circumstances.  The </w:t>
      </w:r>
      <w:r w:rsidR="0048058F">
        <w:t>purpose</w:t>
      </w:r>
      <w:r w:rsidR="0029583F">
        <w:t xml:space="preserve"> of </w:t>
      </w:r>
      <w:r w:rsidR="008B5EEA">
        <w:t>review by the governing board and a management official</w:t>
      </w:r>
      <w:r w:rsidR="0029583F">
        <w:t xml:space="preserve"> is to serve as an internal control mechanism</w:t>
      </w:r>
      <w:r w:rsidR="008B5EEA">
        <w:t xml:space="preserve">.  </w:t>
      </w:r>
    </w:p>
  </w:footnote>
  <w:footnote w:id="13">
    <w:p w14:paraId="533EB2BE" w14:textId="43A6A6B6" w:rsidR="00C24496" w:rsidRPr="00C24496" w:rsidRDefault="00C24496" w:rsidP="00B9205A">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t xml:space="preserve">  Neither 2 C.F.R. § 200.318(c)(1) nor any guidance released by the U.S. Treasury applicable to Fiscal Recovery Funds requires a unit to obtain conflict of interest disclosures from Covered Individuals.  This is intended to serve as an internal control mechanism to prevent a unit from inadvertently </w:t>
      </w:r>
      <w:r>
        <w:t>entering into prohibited transactions and a unit might chose not to adopt it.</w:t>
      </w:r>
    </w:p>
  </w:footnote>
  <w:footnote w:id="14">
    <w:p w14:paraId="0B67ECF2" w14:textId="358A4114" w:rsidR="008E40AA" w:rsidRPr="000951CF" w:rsidRDefault="008E40AA" w:rsidP="00EF14C3">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t xml:space="preserve">  </w:t>
      </w:r>
      <w:r w:rsidR="00380398">
        <w:t xml:space="preserve">A unit may wish to disclose a potential conflict of interest to the highest administrative official or employee of the unit (e.g., </w:t>
      </w:r>
      <w:r w:rsidR="000951CF">
        <w:t xml:space="preserve">a county manager).  </w:t>
      </w:r>
      <w:r w:rsidR="002F39CF">
        <w:t>Again, neither</w:t>
      </w:r>
      <w:r w:rsidR="000951CF">
        <w:t xml:space="preserve"> 2 C.F.R. § 200.318(c)(1) nor any guidance released by the U.S. Treasury applicable to Fiscal Recovery Funds specifically requires this disclosure.</w:t>
      </w:r>
      <w:r w:rsidR="001C6D8D">
        <w:t xml:space="preserve">  The purpose of the disclosure and management system is to serve as an internal control mechanism.</w:t>
      </w:r>
    </w:p>
  </w:footnote>
  <w:footnote w:id="15">
    <w:p w14:paraId="355735A1" w14:textId="1BC6D29B" w:rsidR="000951CF" w:rsidRDefault="000951CF" w:rsidP="00EF14C3">
      <w:pPr>
        <w:pStyle w:val="FootnoteText"/>
        <w:jc w:val="both"/>
      </w:pPr>
      <w:r>
        <w:rPr>
          <w:rStyle w:val="FootnoteReference"/>
        </w:rPr>
        <w:footnoteRef/>
      </w:r>
      <w:r>
        <w:t xml:space="preserve"> </w:t>
      </w:r>
      <w:r w:rsidR="000233B6" w:rsidRPr="00865486">
        <w:rPr>
          <w:b/>
          <w:bCs/>
          <w:color w:val="FF0000"/>
          <w:u w:val="single"/>
        </w:rPr>
        <w:t>Note to Draft</w:t>
      </w:r>
      <w:r>
        <w:t>:  This section contemplates a scenario in which the governing board of a unit may disagree with the findings of the COI Point of Contact.  It leaves open the possibility that a governing board</w:t>
      </w:r>
      <w:r w:rsidR="003218C6">
        <w:t xml:space="preserve">, as the entity with ultimate responsibility for the contracts </w:t>
      </w:r>
      <w:r w:rsidR="00F00AF8">
        <w:t xml:space="preserve">or subawards </w:t>
      </w:r>
      <w:r w:rsidR="003218C6">
        <w:t>into which a unit enters,</w:t>
      </w:r>
      <w:r>
        <w:t xml:space="preserve"> could document the reasons that it disagrees with the findings of the COI Point of Contact</w:t>
      </w:r>
      <w:r w:rsidR="003218C6">
        <w:t xml:space="preserve"> and </w:t>
      </w:r>
      <w:r w:rsidR="003218C6">
        <w:t>enter into the contract</w:t>
      </w:r>
      <w:r w:rsidR="00F00AF8">
        <w:t xml:space="preserve"> or subaward.</w:t>
      </w:r>
    </w:p>
  </w:footnote>
  <w:footnote w:id="16">
    <w:p w14:paraId="249F24EF" w14:textId="2DDE3E89" w:rsidR="00AF09E3" w:rsidRDefault="00AF09E3" w:rsidP="00F971DB">
      <w:pPr>
        <w:pStyle w:val="FootnoteText"/>
        <w:jc w:val="both"/>
      </w:pPr>
      <w:r>
        <w:rPr>
          <w:rStyle w:val="FootnoteReference"/>
        </w:rPr>
        <w:footnoteRef/>
      </w:r>
      <w:r>
        <w:t xml:space="preserve"> </w:t>
      </w:r>
      <w:r w:rsidR="000233B6" w:rsidRPr="00865486">
        <w:rPr>
          <w:b/>
          <w:bCs/>
          <w:color w:val="FF0000"/>
          <w:u w:val="single"/>
        </w:rPr>
        <w:t>Note to Draft</w:t>
      </w:r>
      <w:r>
        <w:t xml:space="preserve">:  </w:t>
      </w:r>
      <w:r w:rsidR="00F971DB">
        <w:t>A unit may wish to disclose a potential conflict of interest to the highest administrative official or employee of the unit (e.g., a county manager).  Again, neither 2 C.F.R. § 200.318(c)(1) nor any guidance released by the U.S. Treasury applicable to Fiscal Recovery Funds specifically requires this disclosure.  The purpose of the disclosure and management system is to serve as an internal control mechanism</w:t>
      </w:r>
      <w:r w:rsidR="00B9205A">
        <w:t xml:space="preserve"> to avoid prohibited transactions.</w:t>
      </w:r>
    </w:p>
  </w:footnote>
  <w:footnote w:id="17">
    <w:p w14:paraId="67966CDB" w14:textId="0D8D2EFA" w:rsidR="005E28D3" w:rsidRDefault="005E28D3" w:rsidP="00625DAC">
      <w:pPr>
        <w:pStyle w:val="FootnoteText"/>
        <w:jc w:val="both"/>
      </w:pPr>
      <w:r>
        <w:rPr>
          <w:rStyle w:val="FootnoteReference"/>
        </w:rPr>
        <w:footnoteRef/>
      </w:r>
      <w:r>
        <w:t xml:space="preserve"> </w:t>
      </w:r>
      <w:r w:rsidRPr="000233B6">
        <w:rPr>
          <w:b/>
          <w:bCs/>
          <w:color w:val="FF0000"/>
          <w:u w:val="single"/>
        </w:rPr>
        <w:t>Note to Draft</w:t>
      </w:r>
      <w:r>
        <w:t xml:space="preserve">:  2 C.F.R. § 2635.204 contains exceptions on prohibition for acceptance of certain gifts for </w:t>
      </w:r>
      <w:r w:rsidR="00AF4515">
        <w:t xml:space="preserve">federal </w:t>
      </w:r>
      <w:r>
        <w:t xml:space="preserve">executive branch employees.  </w:t>
      </w:r>
      <w:r w:rsidR="008F215C">
        <w:t xml:space="preserve">The exceptions listed here are consistent with those applicable to federal executive branch employees and </w:t>
      </w:r>
      <w:hyperlink r:id="rId21" w:history="1">
        <w:r w:rsidR="008F215C" w:rsidRPr="00556DEC">
          <w:rPr>
            <w:rStyle w:val="Hyperlink"/>
          </w:rPr>
          <w:t>G.S. § 133-32(</w:t>
        </w:r>
        <w:r w:rsidR="00556DEC" w:rsidRPr="00556DEC">
          <w:rPr>
            <w:rStyle w:val="Hyperlink"/>
          </w:rPr>
          <w:t>d</w:t>
        </w:r>
        <w:r w:rsidR="008F215C" w:rsidRPr="00556DEC">
          <w:rPr>
            <w:rStyle w:val="Hyperlink"/>
          </w:rPr>
          <w:t>)</w:t>
        </w:r>
      </w:hyperlink>
      <w:r w:rsidR="008F215C">
        <w:t>.</w:t>
      </w:r>
    </w:p>
  </w:footnote>
  <w:footnote w:id="18">
    <w:p w14:paraId="5A842298" w14:textId="35A86AA4" w:rsidR="00BD2BB9" w:rsidRDefault="00BD2BB9" w:rsidP="00625DAC">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rsidR="000233B6">
        <w:t xml:space="preserve"> </w:t>
      </w:r>
      <w:r>
        <w:t>A Unit may</w:t>
      </w:r>
      <w:r w:rsidR="00660AD0">
        <w:t xml:space="preserve"> wish to attach</w:t>
      </w:r>
      <w:r w:rsidR="008132E8">
        <w:t xml:space="preserve"> to the Policy</w:t>
      </w:r>
      <w:r w:rsidR="00660AD0">
        <w:t xml:space="preserve"> a copy of a resolution</w:t>
      </w:r>
      <w:r>
        <w:t xml:space="preserve"> </w:t>
      </w:r>
      <w:r w:rsidR="008132E8">
        <w:t>reflecting its adoption, along with other relevant information</w:t>
      </w:r>
      <w:r>
        <w:t xml:space="preserve"> (e.g., resolution </w:t>
      </w:r>
      <w:r w:rsidR="008132E8">
        <w:t xml:space="preserve">control </w:t>
      </w:r>
      <w:r>
        <w:t xml:space="preserve">number </w:t>
      </w:r>
      <w:r w:rsidR="000D0ABA">
        <w:t>and</w:t>
      </w:r>
      <w:r>
        <w:t xml:space="preserve"> vote tally).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DCDE" w14:textId="602849BD" w:rsidR="00B45A76" w:rsidRPr="00B45A76" w:rsidRDefault="00B45A76" w:rsidP="00B45A76">
    <w:pPr>
      <w:pStyle w:val="Header"/>
      <w:jc w:val="right"/>
      <w:rPr>
        <w:b/>
        <w:bCs/>
        <w:color w:val="FF0000"/>
      </w:rPr>
    </w:pPr>
    <w:r w:rsidRPr="00B45A76">
      <w:rPr>
        <w:b/>
        <w:bCs/>
        <w:color w:val="FF0000"/>
      </w:rPr>
      <w:t>Connor Crews</w:t>
    </w:r>
  </w:p>
  <w:p w14:paraId="04A1CAE7" w14:textId="1B0317C0" w:rsidR="00B45A76" w:rsidRPr="00B45A76" w:rsidRDefault="00B45A76" w:rsidP="00B45A76">
    <w:pPr>
      <w:pStyle w:val="Header"/>
      <w:jc w:val="right"/>
      <w:rPr>
        <w:b/>
        <w:bCs/>
        <w:color w:val="FF0000"/>
      </w:rPr>
    </w:pPr>
    <w:r w:rsidRPr="00B45A76">
      <w:rPr>
        <w:b/>
        <w:bCs/>
        <w:color w:val="FF0000"/>
      </w:rPr>
      <w:t xml:space="preserve">UNC School of Government </w:t>
    </w:r>
  </w:p>
  <w:p w14:paraId="60B2E2AF" w14:textId="1F694D2B" w:rsidR="00B45A76" w:rsidRPr="00B45A76" w:rsidRDefault="00257201" w:rsidP="00B45A76">
    <w:pPr>
      <w:pStyle w:val="Header"/>
      <w:jc w:val="right"/>
      <w:rPr>
        <w:b/>
        <w:bCs/>
        <w:color w:val="FF0000"/>
      </w:rPr>
    </w:pPr>
    <w:r>
      <w:rPr>
        <w:b/>
        <w:bCs/>
        <w:color w:val="FF0000"/>
      </w:rPr>
      <w:t xml:space="preserve">AS OF </w:t>
    </w:r>
    <w:r w:rsidR="00A06F55">
      <w:rPr>
        <w:b/>
        <w:bCs/>
        <w:color w:val="FF0000"/>
      </w:rPr>
      <w:t>3/</w:t>
    </w:r>
    <w:r w:rsidR="00DF202B">
      <w:rPr>
        <w:b/>
        <w:bCs/>
        <w:color w:val="FF0000"/>
      </w:rPr>
      <w:t>17</w:t>
    </w:r>
    <w:r w:rsidR="00B45A76" w:rsidRPr="00B45A76">
      <w:rPr>
        <w:b/>
        <w:bCs/>
        <w:color w:val="FF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BB"/>
    <w:multiLevelType w:val="hybridMultilevel"/>
    <w:tmpl w:val="48DA2928"/>
    <w:lvl w:ilvl="0" w:tplc="AC862D6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6B"/>
    <w:multiLevelType w:val="multilevel"/>
    <w:tmpl w:val="0409001D"/>
    <w:styleLink w:val="Checklist"/>
    <w:lvl w:ilvl="0">
      <w:start w:val="1"/>
      <w:numFmt w:val="bullet"/>
      <w:pStyle w:val="Checkbox"/>
      <w:lvlText w:val=""/>
      <w:lvlJc w:val="left"/>
      <w:pPr>
        <w:ind w:left="360" w:hanging="360"/>
      </w:pPr>
      <w:rPr>
        <w:rFonts w:ascii="Tahoma" w:hAnsi="Tahoma"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E7929"/>
    <w:multiLevelType w:val="hybridMultilevel"/>
    <w:tmpl w:val="E7DA4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C3CA9"/>
    <w:multiLevelType w:val="hybridMultilevel"/>
    <w:tmpl w:val="642434B8"/>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33B16"/>
    <w:multiLevelType w:val="hybridMultilevel"/>
    <w:tmpl w:val="7D104CD6"/>
    <w:lvl w:ilvl="0" w:tplc="9E06E61C">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1D87"/>
    <w:multiLevelType w:val="hybridMultilevel"/>
    <w:tmpl w:val="FD1E1F08"/>
    <w:lvl w:ilvl="0" w:tplc="E578EB6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00817"/>
    <w:multiLevelType w:val="hybridMultilevel"/>
    <w:tmpl w:val="4D90EDA8"/>
    <w:lvl w:ilvl="0" w:tplc="52EEEE84">
      <w:start w:val="1"/>
      <w:numFmt w:val="decimal"/>
      <w:lvlText w:val="%1."/>
      <w:lvlJc w:val="left"/>
      <w:pPr>
        <w:ind w:left="720" w:hanging="360"/>
      </w:pPr>
      <w:rPr>
        <w:i w:val="0"/>
        <w:iCs w:val="0"/>
      </w:rPr>
    </w:lvl>
    <w:lvl w:ilvl="1" w:tplc="DB2CD18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2054"/>
    <w:multiLevelType w:val="hybridMultilevel"/>
    <w:tmpl w:val="B7F81FCE"/>
    <w:lvl w:ilvl="0" w:tplc="AC862D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127B5"/>
    <w:multiLevelType w:val="hybridMultilevel"/>
    <w:tmpl w:val="225CB040"/>
    <w:lvl w:ilvl="0" w:tplc="DDE42C64">
      <w:start w:val="4"/>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02E10"/>
    <w:multiLevelType w:val="hybridMultilevel"/>
    <w:tmpl w:val="A8740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DE5F12"/>
    <w:multiLevelType w:val="hybridMultilevel"/>
    <w:tmpl w:val="D95A013A"/>
    <w:lvl w:ilvl="0" w:tplc="52EEEE8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E6D96"/>
    <w:multiLevelType w:val="hybridMultilevel"/>
    <w:tmpl w:val="CD54C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447E8"/>
    <w:multiLevelType w:val="hybridMultilevel"/>
    <w:tmpl w:val="BAFE5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C13CC"/>
    <w:multiLevelType w:val="hybridMultilevel"/>
    <w:tmpl w:val="1EDAF550"/>
    <w:lvl w:ilvl="0" w:tplc="B2C247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F60B0"/>
    <w:multiLevelType w:val="hybridMultilevel"/>
    <w:tmpl w:val="3A6470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4D0CA5"/>
    <w:multiLevelType w:val="hybridMultilevel"/>
    <w:tmpl w:val="B0C64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7875E8"/>
    <w:multiLevelType w:val="hybridMultilevel"/>
    <w:tmpl w:val="FD1E1F08"/>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EB631F"/>
    <w:multiLevelType w:val="hybridMultilevel"/>
    <w:tmpl w:val="BD3ACDA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8E3D26"/>
    <w:multiLevelType w:val="multilevel"/>
    <w:tmpl w:val="0409001D"/>
    <w:numStyleLink w:val="Checklist"/>
  </w:abstractNum>
  <w:abstractNum w:abstractNumId="19" w15:restartNumberingAfterBreak="0">
    <w:nsid w:val="69EF3723"/>
    <w:multiLevelType w:val="hybridMultilevel"/>
    <w:tmpl w:val="1004B594"/>
    <w:lvl w:ilvl="0" w:tplc="52EEEE8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972DD"/>
    <w:multiLevelType w:val="hybridMultilevel"/>
    <w:tmpl w:val="BDA846F4"/>
    <w:lvl w:ilvl="0" w:tplc="9CE8ED5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867AE"/>
    <w:multiLevelType w:val="hybridMultilevel"/>
    <w:tmpl w:val="91F6F4DA"/>
    <w:lvl w:ilvl="0" w:tplc="6D9200BE">
      <w:start w:val="1"/>
      <w:numFmt w:val="upperRoman"/>
      <w:lvlText w:val="%1."/>
      <w:lvlJc w:val="right"/>
      <w:pPr>
        <w:ind w:left="360" w:hanging="360"/>
      </w:pPr>
      <w:rPr>
        <w:b/>
        <w:bCs/>
        <w:i w:val="0"/>
        <w:iCs w:val="0"/>
      </w:rPr>
    </w:lvl>
    <w:lvl w:ilvl="1" w:tplc="8EDAB100">
      <w:start w:val="1"/>
      <w:numFmt w:val="lowerLetter"/>
      <w:lvlText w:val="%2)"/>
      <w:lvlJc w:val="left"/>
      <w:pPr>
        <w:ind w:left="1260" w:hanging="360"/>
      </w:pPr>
      <w:rPr>
        <w:b w:val="0"/>
        <w:bCs w:val="0"/>
        <w:i w:val="0"/>
        <w:iCs w:val="0"/>
      </w:rPr>
    </w:lvl>
    <w:lvl w:ilvl="2" w:tplc="EA64C756">
      <w:start w:val="1"/>
      <w:numFmt w:val="lowerRoman"/>
      <w:lvlText w:val="%3."/>
      <w:lvlJc w:val="right"/>
      <w:pPr>
        <w:ind w:left="1800" w:hanging="180"/>
      </w:pPr>
      <w:rPr>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44189D"/>
    <w:multiLevelType w:val="hybridMultilevel"/>
    <w:tmpl w:val="B74EC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53B87"/>
    <w:multiLevelType w:val="hybridMultilevel"/>
    <w:tmpl w:val="CF045BD4"/>
    <w:lvl w:ilvl="0" w:tplc="519E8F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B61A1"/>
    <w:multiLevelType w:val="hybridMultilevel"/>
    <w:tmpl w:val="5E8A5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F636A1"/>
    <w:multiLevelType w:val="hybridMultilevel"/>
    <w:tmpl w:val="2A069F24"/>
    <w:lvl w:ilvl="0" w:tplc="5ACA532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4460C"/>
    <w:multiLevelType w:val="hybridMultilevel"/>
    <w:tmpl w:val="3A64704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D9B64AA"/>
    <w:multiLevelType w:val="hybridMultilevel"/>
    <w:tmpl w:val="27C62EC2"/>
    <w:lvl w:ilvl="0" w:tplc="AC862D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652E2"/>
    <w:multiLevelType w:val="hybridMultilevel"/>
    <w:tmpl w:val="E7DA4B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2"/>
  </w:num>
  <w:num w:numId="2">
    <w:abstractNumId w:val="6"/>
  </w:num>
  <w:num w:numId="3">
    <w:abstractNumId w:val="10"/>
  </w:num>
  <w:num w:numId="4">
    <w:abstractNumId w:val="19"/>
  </w:num>
  <w:num w:numId="5">
    <w:abstractNumId w:val="4"/>
  </w:num>
  <w:num w:numId="6">
    <w:abstractNumId w:val="13"/>
  </w:num>
  <w:num w:numId="7">
    <w:abstractNumId w:val="2"/>
  </w:num>
  <w:num w:numId="8">
    <w:abstractNumId w:val="3"/>
  </w:num>
  <w:num w:numId="9">
    <w:abstractNumId w:val="15"/>
  </w:num>
  <w:num w:numId="10">
    <w:abstractNumId w:val="20"/>
  </w:num>
  <w:num w:numId="11">
    <w:abstractNumId w:val="23"/>
  </w:num>
  <w:num w:numId="12">
    <w:abstractNumId w:val="25"/>
  </w:num>
  <w:num w:numId="13">
    <w:abstractNumId w:val="21"/>
  </w:num>
  <w:num w:numId="14">
    <w:abstractNumId w:val="28"/>
  </w:num>
  <w:num w:numId="15">
    <w:abstractNumId w:val="24"/>
  </w:num>
  <w:num w:numId="16">
    <w:abstractNumId w:val="11"/>
  </w:num>
  <w:num w:numId="17">
    <w:abstractNumId w:val="1"/>
  </w:num>
  <w:num w:numId="18">
    <w:abstractNumId w:val="18"/>
    <w:lvlOverride w:ilvl="0">
      <w:lvl w:ilvl="0">
        <w:start w:val="1"/>
        <w:numFmt w:val="bullet"/>
        <w:pStyle w:val="Checkbox"/>
        <w:lvlText w:val=""/>
        <w:lvlJc w:val="left"/>
        <w:pPr>
          <w:ind w:left="360" w:hanging="360"/>
        </w:pPr>
        <w:rPr>
          <w:rFonts w:ascii="Times New Roman" w:hAnsi="Times New Roman" w:cs="Times New Roman" w:hint="default"/>
          <w:color w:val="auto"/>
          <w:sz w:val="24"/>
        </w:rPr>
      </w:lvl>
    </w:lvlOverride>
  </w:num>
  <w:num w:numId="19">
    <w:abstractNumId w:val="9"/>
  </w:num>
  <w:num w:numId="20">
    <w:abstractNumId w:val="14"/>
  </w:num>
  <w:num w:numId="21">
    <w:abstractNumId w:val="12"/>
  </w:num>
  <w:num w:numId="22">
    <w:abstractNumId w:val="5"/>
  </w:num>
  <w:num w:numId="23">
    <w:abstractNumId w:val="0"/>
  </w:num>
  <w:num w:numId="24">
    <w:abstractNumId w:val="7"/>
  </w:num>
  <w:num w:numId="25">
    <w:abstractNumId w:val="27"/>
  </w:num>
  <w:num w:numId="26">
    <w:abstractNumId w:val="17"/>
  </w:num>
  <w:num w:numId="27">
    <w:abstractNumId w:val="16"/>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E8"/>
    <w:rsid w:val="00000865"/>
    <w:rsid w:val="000027AF"/>
    <w:rsid w:val="00002DC1"/>
    <w:rsid w:val="0000390E"/>
    <w:rsid w:val="00003B68"/>
    <w:rsid w:val="00004B2B"/>
    <w:rsid w:val="00004F33"/>
    <w:rsid w:val="00005823"/>
    <w:rsid w:val="0000654D"/>
    <w:rsid w:val="00006E37"/>
    <w:rsid w:val="000076B2"/>
    <w:rsid w:val="00013A04"/>
    <w:rsid w:val="00013EAF"/>
    <w:rsid w:val="0001566D"/>
    <w:rsid w:val="00015718"/>
    <w:rsid w:val="0001573C"/>
    <w:rsid w:val="00015AC5"/>
    <w:rsid w:val="00017145"/>
    <w:rsid w:val="00017595"/>
    <w:rsid w:val="00017BA6"/>
    <w:rsid w:val="000226EA"/>
    <w:rsid w:val="00022C37"/>
    <w:rsid w:val="00023235"/>
    <w:rsid w:val="000233B6"/>
    <w:rsid w:val="00024099"/>
    <w:rsid w:val="00025C11"/>
    <w:rsid w:val="00027BD1"/>
    <w:rsid w:val="00027CA4"/>
    <w:rsid w:val="0003251B"/>
    <w:rsid w:val="000327F8"/>
    <w:rsid w:val="00035557"/>
    <w:rsid w:val="000361A1"/>
    <w:rsid w:val="00036698"/>
    <w:rsid w:val="0003770F"/>
    <w:rsid w:val="000401D6"/>
    <w:rsid w:val="00040446"/>
    <w:rsid w:val="00040547"/>
    <w:rsid w:val="000435CC"/>
    <w:rsid w:val="000437EA"/>
    <w:rsid w:val="00044AFF"/>
    <w:rsid w:val="00044F7D"/>
    <w:rsid w:val="00045D03"/>
    <w:rsid w:val="000468F5"/>
    <w:rsid w:val="00047DED"/>
    <w:rsid w:val="0005038C"/>
    <w:rsid w:val="000506A1"/>
    <w:rsid w:val="000511DD"/>
    <w:rsid w:val="000529B3"/>
    <w:rsid w:val="000536FE"/>
    <w:rsid w:val="00053EF8"/>
    <w:rsid w:val="00054232"/>
    <w:rsid w:val="0005530C"/>
    <w:rsid w:val="0005667C"/>
    <w:rsid w:val="00056D31"/>
    <w:rsid w:val="00060161"/>
    <w:rsid w:val="000602CE"/>
    <w:rsid w:val="000618A6"/>
    <w:rsid w:val="00061CD6"/>
    <w:rsid w:val="00063EAF"/>
    <w:rsid w:val="00064606"/>
    <w:rsid w:val="00065734"/>
    <w:rsid w:val="00065808"/>
    <w:rsid w:val="0006593F"/>
    <w:rsid w:val="0006597E"/>
    <w:rsid w:val="000701E0"/>
    <w:rsid w:val="00070842"/>
    <w:rsid w:val="00070EF9"/>
    <w:rsid w:val="0007199E"/>
    <w:rsid w:val="0007308C"/>
    <w:rsid w:val="0007333A"/>
    <w:rsid w:val="00074193"/>
    <w:rsid w:val="00074ED8"/>
    <w:rsid w:val="00076D62"/>
    <w:rsid w:val="000776E8"/>
    <w:rsid w:val="00080C86"/>
    <w:rsid w:val="00082389"/>
    <w:rsid w:val="0008248B"/>
    <w:rsid w:val="00082A84"/>
    <w:rsid w:val="00082D2C"/>
    <w:rsid w:val="0008349D"/>
    <w:rsid w:val="00083B4D"/>
    <w:rsid w:val="00085590"/>
    <w:rsid w:val="000877D9"/>
    <w:rsid w:val="00090470"/>
    <w:rsid w:val="00090516"/>
    <w:rsid w:val="00091285"/>
    <w:rsid w:val="00092370"/>
    <w:rsid w:val="00092B2D"/>
    <w:rsid w:val="0009302E"/>
    <w:rsid w:val="00093AF0"/>
    <w:rsid w:val="00093BBF"/>
    <w:rsid w:val="000951CF"/>
    <w:rsid w:val="000959F8"/>
    <w:rsid w:val="00095C73"/>
    <w:rsid w:val="00096FB1"/>
    <w:rsid w:val="000979A4"/>
    <w:rsid w:val="000A0835"/>
    <w:rsid w:val="000A1948"/>
    <w:rsid w:val="000A1BDC"/>
    <w:rsid w:val="000A1EAF"/>
    <w:rsid w:val="000A2328"/>
    <w:rsid w:val="000A2E53"/>
    <w:rsid w:val="000A3791"/>
    <w:rsid w:val="000A3B98"/>
    <w:rsid w:val="000A5B2B"/>
    <w:rsid w:val="000A6359"/>
    <w:rsid w:val="000B0EC3"/>
    <w:rsid w:val="000B1949"/>
    <w:rsid w:val="000B1CCE"/>
    <w:rsid w:val="000B2D7D"/>
    <w:rsid w:val="000B4F19"/>
    <w:rsid w:val="000B6F66"/>
    <w:rsid w:val="000B741A"/>
    <w:rsid w:val="000B7E2A"/>
    <w:rsid w:val="000C0057"/>
    <w:rsid w:val="000C0755"/>
    <w:rsid w:val="000C089A"/>
    <w:rsid w:val="000C1BD3"/>
    <w:rsid w:val="000C334D"/>
    <w:rsid w:val="000C392D"/>
    <w:rsid w:val="000C3EC5"/>
    <w:rsid w:val="000C4399"/>
    <w:rsid w:val="000C6681"/>
    <w:rsid w:val="000D0366"/>
    <w:rsid w:val="000D0ABA"/>
    <w:rsid w:val="000D18BE"/>
    <w:rsid w:val="000D25F7"/>
    <w:rsid w:val="000D31D9"/>
    <w:rsid w:val="000D55AA"/>
    <w:rsid w:val="000D55EB"/>
    <w:rsid w:val="000D6673"/>
    <w:rsid w:val="000E03A0"/>
    <w:rsid w:val="000E0BC0"/>
    <w:rsid w:val="000E1034"/>
    <w:rsid w:val="000E2AAB"/>
    <w:rsid w:val="000E3230"/>
    <w:rsid w:val="000E3D1E"/>
    <w:rsid w:val="000E3EE8"/>
    <w:rsid w:val="000E71CC"/>
    <w:rsid w:val="000E7F9D"/>
    <w:rsid w:val="000F0C88"/>
    <w:rsid w:val="000F1C05"/>
    <w:rsid w:val="000F1C76"/>
    <w:rsid w:val="000F2941"/>
    <w:rsid w:val="000F435D"/>
    <w:rsid w:val="000F68A9"/>
    <w:rsid w:val="001001E7"/>
    <w:rsid w:val="00100B50"/>
    <w:rsid w:val="00101772"/>
    <w:rsid w:val="00102CBE"/>
    <w:rsid w:val="001033D1"/>
    <w:rsid w:val="0010348E"/>
    <w:rsid w:val="00103D77"/>
    <w:rsid w:val="001053EE"/>
    <w:rsid w:val="00105470"/>
    <w:rsid w:val="00105D12"/>
    <w:rsid w:val="00106118"/>
    <w:rsid w:val="00106BC6"/>
    <w:rsid w:val="00106FE5"/>
    <w:rsid w:val="00107207"/>
    <w:rsid w:val="00107871"/>
    <w:rsid w:val="00112AB2"/>
    <w:rsid w:val="00112EE3"/>
    <w:rsid w:val="00115A13"/>
    <w:rsid w:val="00115B0B"/>
    <w:rsid w:val="00116320"/>
    <w:rsid w:val="00116BF5"/>
    <w:rsid w:val="00116EB2"/>
    <w:rsid w:val="001203EE"/>
    <w:rsid w:val="00120C5B"/>
    <w:rsid w:val="00120E05"/>
    <w:rsid w:val="001213B3"/>
    <w:rsid w:val="00122925"/>
    <w:rsid w:val="001232BE"/>
    <w:rsid w:val="00125E85"/>
    <w:rsid w:val="00125FAF"/>
    <w:rsid w:val="001263F9"/>
    <w:rsid w:val="00126808"/>
    <w:rsid w:val="001268B7"/>
    <w:rsid w:val="00126DA4"/>
    <w:rsid w:val="00127175"/>
    <w:rsid w:val="001275A6"/>
    <w:rsid w:val="001276EF"/>
    <w:rsid w:val="00130810"/>
    <w:rsid w:val="001321EE"/>
    <w:rsid w:val="00132BCD"/>
    <w:rsid w:val="001349D2"/>
    <w:rsid w:val="00135850"/>
    <w:rsid w:val="00136209"/>
    <w:rsid w:val="00137240"/>
    <w:rsid w:val="001374A5"/>
    <w:rsid w:val="00141A99"/>
    <w:rsid w:val="00142993"/>
    <w:rsid w:val="00143154"/>
    <w:rsid w:val="00143200"/>
    <w:rsid w:val="00143A59"/>
    <w:rsid w:val="00144101"/>
    <w:rsid w:val="00144B99"/>
    <w:rsid w:val="0014524A"/>
    <w:rsid w:val="001452BB"/>
    <w:rsid w:val="00145492"/>
    <w:rsid w:val="00145E14"/>
    <w:rsid w:val="001469E9"/>
    <w:rsid w:val="00146C61"/>
    <w:rsid w:val="00151BBF"/>
    <w:rsid w:val="001522AC"/>
    <w:rsid w:val="0015230D"/>
    <w:rsid w:val="00153B66"/>
    <w:rsid w:val="00154AE5"/>
    <w:rsid w:val="00155EDE"/>
    <w:rsid w:val="00157270"/>
    <w:rsid w:val="0016088C"/>
    <w:rsid w:val="0016094C"/>
    <w:rsid w:val="00161B7A"/>
    <w:rsid w:val="00161DB1"/>
    <w:rsid w:val="001634C4"/>
    <w:rsid w:val="00164319"/>
    <w:rsid w:val="0016439B"/>
    <w:rsid w:val="00165410"/>
    <w:rsid w:val="0016609F"/>
    <w:rsid w:val="001663CA"/>
    <w:rsid w:val="00166E21"/>
    <w:rsid w:val="00170683"/>
    <w:rsid w:val="00171739"/>
    <w:rsid w:val="00172092"/>
    <w:rsid w:val="001756E0"/>
    <w:rsid w:val="001757D9"/>
    <w:rsid w:val="00180492"/>
    <w:rsid w:val="00182BB8"/>
    <w:rsid w:val="00184DE3"/>
    <w:rsid w:val="001853FB"/>
    <w:rsid w:val="00191EA2"/>
    <w:rsid w:val="00191FFF"/>
    <w:rsid w:val="00193F53"/>
    <w:rsid w:val="00194396"/>
    <w:rsid w:val="00195680"/>
    <w:rsid w:val="00196C1F"/>
    <w:rsid w:val="00197153"/>
    <w:rsid w:val="00197354"/>
    <w:rsid w:val="00197DB5"/>
    <w:rsid w:val="001A1801"/>
    <w:rsid w:val="001A1FF1"/>
    <w:rsid w:val="001B092E"/>
    <w:rsid w:val="001B0B31"/>
    <w:rsid w:val="001B130B"/>
    <w:rsid w:val="001B15D9"/>
    <w:rsid w:val="001B3572"/>
    <w:rsid w:val="001B4793"/>
    <w:rsid w:val="001B4B4E"/>
    <w:rsid w:val="001B5335"/>
    <w:rsid w:val="001B6116"/>
    <w:rsid w:val="001B6E21"/>
    <w:rsid w:val="001C10BD"/>
    <w:rsid w:val="001C30FF"/>
    <w:rsid w:val="001C4042"/>
    <w:rsid w:val="001C44DD"/>
    <w:rsid w:val="001C6D8D"/>
    <w:rsid w:val="001C710E"/>
    <w:rsid w:val="001C738C"/>
    <w:rsid w:val="001C750F"/>
    <w:rsid w:val="001D2907"/>
    <w:rsid w:val="001D4088"/>
    <w:rsid w:val="001D493D"/>
    <w:rsid w:val="001D6F5C"/>
    <w:rsid w:val="001D7592"/>
    <w:rsid w:val="001D7C10"/>
    <w:rsid w:val="001E0DB0"/>
    <w:rsid w:val="001E0FAF"/>
    <w:rsid w:val="001E59BA"/>
    <w:rsid w:val="001E63E4"/>
    <w:rsid w:val="001E6720"/>
    <w:rsid w:val="001E7C3F"/>
    <w:rsid w:val="001F312D"/>
    <w:rsid w:val="001F36D8"/>
    <w:rsid w:val="001F3BB7"/>
    <w:rsid w:val="001F3D83"/>
    <w:rsid w:val="001F48AA"/>
    <w:rsid w:val="001F61F1"/>
    <w:rsid w:val="001F7592"/>
    <w:rsid w:val="00200231"/>
    <w:rsid w:val="00200354"/>
    <w:rsid w:val="00200784"/>
    <w:rsid w:val="00201957"/>
    <w:rsid w:val="002041CD"/>
    <w:rsid w:val="00204C80"/>
    <w:rsid w:val="002074E3"/>
    <w:rsid w:val="00207B33"/>
    <w:rsid w:val="00210CC8"/>
    <w:rsid w:val="002113B1"/>
    <w:rsid w:val="0021142B"/>
    <w:rsid w:val="00211D98"/>
    <w:rsid w:val="002124CE"/>
    <w:rsid w:val="00213721"/>
    <w:rsid w:val="00213783"/>
    <w:rsid w:val="002140AC"/>
    <w:rsid w:val="0021570D"/>
    <w:rsid w:val="00220354"/>
    <w:rsid w:val="00221C30"/>
    <w:rsid w:val="002238A6"/>
    <w:rsid w:val="00224194"/>
    <w:rsid w:val="00225A9E"/>
    <w:rsid w:val="00227E55"/>
    <w:rsid w:val="0023003A"/>
    <w:rsid w:val="00231B0A"/>
    <w:rsid w:val="0023276F"/>
    <w:rsid w:val="00232C08"/>
    <w:rsid w:val="0023328D"/>
    <w:rsid w:val="00234932"/>
    <w:rsid w:val="002352A1"/>
    <w:rsid w:val="00235B3E"/>
    <w:rsid w:val="002360DF"/>
    <w:rsid w:val="0023784E"/>
    <w:rsid w:val="00237AC9"/>
    <w:rsid w:val="00240B9B"/>
    <w:rsid w:val="00242469"/>
    <w:rsid w:val="00246AFB"/>
    <w:rsid w:val="00247C85"/>
    <w:rsid w:val="0025104A"/>
    <w:rsid w:val="002510A4"/>
    <w:rsid w:val="00252A9F"/>
    <w:rsid w:val="00253CD4"/>
    <w:rsid w:val="00254F61"/>
    <w:rsid w:val="0025522B"/>
    <w:rsid w:val="00255709"/>
    <w:rsid w:val="00256464"/>
    <w:rsid w:val="00256F68"/>
    <w:rsid w:val="00256F97"/>
    <w:rsid w:val="0025714A"/>
    <w:rsid w:val="00257201"/>
    <w:rsid w:val="00260246"/>
    <w:rsid w:val="00260A15"/>
    <w:rsid w:val="00260BCC"/>
    <w:rsid w:val="00261005"/>
    <w:rsid w:val="0026135A"/>
    <w:rsid w:val="0026351A"/>
    <w:rsid w:val="00264B54"/>
    <w:rsid w:val="00265D2E"/>
    <w:rsid w:val="00266050"/>
    <w:rsid w:val="002661BD"/>
    <w:rsid w:val="00266671"/>
    <w:rsid w:val="0027443C"/>
    <w:rsid w:val="00274475"/>
    <w:rsid w:val="0027631C"/>
    <w:rsid w:val="00283FEF"/>
    <w:rsid w:val="002840C1"/>
    <w:rsid w:val="002852A9"/>
    <w:rsid w:val="002856AC"/>
    <w:rsid w:val="0029027F"/>
    <w:rsid w:val="00290890"/>
    <w:rsid w:val="00291877"/>
    <w:rsid w:val="002919E9"/>
    <w:rsid w:val="00292E26"/>
    <w:rsid w:val="002931D6"/>
    <w:rsid w:val="002942F2"/>
    <w:rsid w:val="00294A62"/>
    <w:rsid w:val="00294E26"/>
    <w:rsid w:val="0029583F"/>
    <w:rsid w:val="00296663"/>
    <w:rsid w:val="00296DF6"/>
    <w:rsid w:val="002A091A"/>
    <w:rsid w:val="002A0E19"/>
    <w:rsid w:val="002A269D"/>
    <w:rsid w:val="002A30EE"/>
    <w:rsid w:val="002A4782"/>
    <w:rsid w:val="002A59EA"/>
    <w:rsid w:val="002A5C3A"/>
    <w:rsid w:val="002A5DFF"/>
    <w:rsid w:val="002A6228"/>
    <w:rsid w:val="002A6C4A"/>
    <w:rsid w:val="002A6FAC"/>
    <w:rsid w:val="002A76AE"/>
    <w:rsid w:val="002B0723"/>
    <w:rsid w:val="002B0786"/>
    <w:rsid w:val="002B1675"/>
    <w:rsid w:val="002B1FB0"/>
    <w:rsid w:val="002B20F1"/>
    <w:rsid w:val="002B30B3"/>
    <w:rsid w:val="002B316B"/>
    <w:rsid w:val="002B3A27"/>
    <w:rsid w:val="002B43F1"/>
    <w:rsid w:val="002B4C1F"/>
    <w:rsid w:val="002B6A7D"/>
    <w:rsid w:val="002B7B85"/>
    <w:rsid w:val="002C0114"/>
    <w:rsid w:val="002C3894"/>
    <w:rsid w:val="002C4368"/>
    <w:rsid w:val="002C538B"/>
    <w:rsid w:val="002C71EE"/>
    <w:rsid w:val="002D0548"/>
    <w:rsid w:val="002D1196"/>
    <w:rsid w:val="002D123A"/>
    <w:rsid w:val="002D1C66"/>
    <w:rsid w:val="002D2121"/>
    <w:rsid w:val="002D688E"/>
    <w:rsid w:val="002E1097"/>
    <w:rsid w:val="002E176F"/>
    <w:rsid w:val="002E2FDB"/>
    <w:rsid w:val="002E3C9B"/>
    <w:rsid w:val="002E434E"/>
    <w:rsid w:val="002E4A89"/>
    <w:rsid w:val="002E5FA7"/>
    <w:rsid w:val="002E6994"/>
    <w:rsid w:val="002E78D6"/>
    <w:rsid w:val="002F060D"/>
    <w:rsid w:val="002F2D76"/>
    <w:rsid w:val="002F39CF"/>
    <w:rsid w:val="002F4BF4"/>
    <w:rsid w:val="002F5E26"/>
    <w:rsid w:val="002F775D"/>
    <w:rsid w:val="002F7800"/>
    <w:rsid w:val="002F7CC3"/>
    <w:rsid w:val="002F7ECF"/>
    <w:rsid w:val="00300259"/>
    <w:rsid w:val="003022B3"/>
    <w:rsid w:val="00302ADD"/>
    <w:rsid w:val="00302B80"/>
    <w:rsid w:val="0030431B"/>
    <w:rsid w:val="0030446D"/>
    <w:rsid w:val="003047CA"/>
    <w:rsid w:val="00304CBE"/>
    <w:rsid w:val="00304E13"/>
    <w:rsid w:val="003052A0"/>
    <w:rsid w:val="00305BED"/>
    <w:rsid w:val="00305D35"/>
    <w:rsid w:val="0030609E"/>
    <w:rsid w:val="00306AB5"/>
    <w:rsid w:val="00306AEE"/>
    <w:rsid w:val="00306C31"/>
    <w:rsid w:val="00307A69"/>
    <w:rsid w:val="00312B56"/>
    <w:rsid w:val="003137A8"/>
    <w:rsid w:val="00313B82"/>
    <w:rsid w:val="00314040"/>
    <w:rsid w:val="00314BB8"/>
    <w:rsid w:val="00314C1C"/>
    <w:rsid w:val="00315127"/>
    <w:rsid w:val="00316533"/>
    <w:rsid w:val="0031689B"/>
    <w:rsid w:val="00317E5F"/>
    <w:rsid w:val="003218C6"/>
    <w:rsid w:val="00321AB2"/>
    <w:rsid w:val="00321ACA"/>
    <w:rsid w:val="00321EDB"/>
    <w:rsid w:val="003233C7"/>
    <w:rsid w:val="00323769"/>
    <w:rsid w:val="00324B1C"/>
    <w:rsid w:val="00326446"/>
    <w:rsid w:val="003267DC"/>
    <w:rsid w:val="00326A81"/>
    <w:rsid w:val="0032773E"/>
    <w:rsid w:val="00330378"/>
    <w:rsid w:val="00331705"/>
    <w:rsid w:val="00331D44"/>
    <w:rsid w:val="003333FA"/>
    <w:rsid w:val="00333409"/>
    <w:rsid w:val="00333861"/>
    <w:rsid w:val="00333BB3"/>
    <w:rsid w:val="003350D7"/>
    <w:rsid w:val="003351AB"/>
    <w:rsid w:val="00335B30"/>
    <w:rsid w:val="00335D46"/>
    <w:rsid w:val="00336D7A"/>
    <w:rsid w:val="00337AFD"/>
    <w:rsid w:val="0034208C"/>
    <w:rsid w:val="00343748"/>
    <w:rsid w:val="003438D2"/>
    <w:rsid w:val="00345B16"/>
    <w:rsid w:val="00346FD1"/>
    <w:rsid w:val="003539EC"/>
    <w:rsid w:val="00353D1C"/>
    <w:rsid w:val="003552C1"/>
    <w:rsid w:val="003567A7"/>
    <w:rsid w:val="0035702B"/>
    <w:rsid w:val="003605B0"/>
    <w:rsid w:val="00361457"/>
    <w:rsid w:val="00361B93"/>
    <w:rsid w:val="00363B33"/>
    <w:rsid w:val="00364D14"/>
    <w:rsid w:val="00365719"/>
    <w:rsid w:val="0036792A"/>
    <w:rsid w:val="003705B7"/>
    <w:rsid w:val="00371CC8"/>
    <w:rsid w:val="00371DBA"/>
    <w:rsid w:val="00372175"/>
    <w:rsid w:val="00373497"/>
    <w:rsid w:val="003750E9"/>
    <w:rsid w:val="00377681"/>
    <w:rsid w:val="00377D0C"/>
    <w:rsid w:val="00380398"/>
    <w:rsid w:val="00384DFF"/>
    <w:rsid w:val="00386300"/>
    <w:rsid w:val="00387AC1"/>
    <w:rsid w:val="00387E22"/>
    <w:rsid w:val="003902E7"/>
    <w:rsid w:val="00390AB3"/>
    <w:rsid w:val="00390E49"/>
    <w:rsid w:val="00393672"/>
    <w:rsid w:val="00395035"/>
    <w:rsid w:val="00395200"/>
    <w:rsid w:val="0039554E"/>
    <w:rsid w:val="0039572A"/>
    <w:rsid w:val="0039637F"/>
    <w:rsid w:val="00396442"/>
    <w:rsid w:val="003966D8"/>
    <w:rsid w:val="00396BC0"/>
    <w:rsid w:val="00396FD5"/>
    <w:rsid w:val="003975EB"/>
    <w:rsid w:val="003A0D13"/>
    <w:rsid w:val="003A20A5"/>
    <w:rsid w:val="003A2862"/>
    <w:rsid w:val="003A4B46"/>
    <w:rsid w:val="003A5678"/>
    <w:rsid w:val="003A5D54"/>
    <w:rsid w:val="003A5DDE"/>
    <w:rsid w:val="003A5E8E"/>
    <w:rsid w:val="003A60BC"/>
    <w:rsid w:val="003A6716"/>
    <w:rsid w:val="003A6F8E"/>
    <w:rsid w:val="003A7EDB"/>
    <w:rsid w:val="003A7F84"/>
    <w:rsid w:val="003B19C3"/>
    <w:rsid w:val="003B4E0B"/>
    <w:rsid w:val="003B4EEE"/>
    <w:rsid w:val="003C1431"/>
    <w:rsid w:val="003C2B15"/>
    <w:rsid w:val="003C3118"/>
    <w:rsid w:val="003C360E"/>
    <w:rsid w:val="003C4CA0"/>
    <w:rsid w:val="003C5D2F"/>
    <w:rsid w:val="003C5DF6"/>
    <w:rsid w:val="003C7412"/>
    <w:rsid w:val="003D06EA"/>
    <w:rsid w:val="003D34E8"/>
    <w:rsid w:val="003D3C31"/>
    <w:rsid w:val="003D42B7"/>
    <w:rsid w:val="003D452E"/>
    <w:rsid w:val="003D67F3"/>
    <w:rsid w:val="003D6EFA"/>
    <w:rsid w:val="003D6F0D"/>
    <w:rsid w:val="003D766B"/>
    <w:rsid w:val="003D794C"/>
    <w:rsid w:val="003D7CC8"/>
    <w:rsid w:val="003D7D9C"/>
    <w:rsid w:val="003E29BB"/>
    <w:rsid w:val="003E2A5A"/>
    <w:rsid w:val="003E3A28"/>
    <w:rsid w:val="003E4D60"/>
    <w:rsid w:val="003E6170"/>
    <w:rsid w:val="003E735B"/>
    <w:rsid w:val="003E7B29"/>
    <w:rsid w:val="003F37F8"/>
    <w:rsid w:val="003F39BA"/>
    <w:rsid w:val="003F3E40"/>
    <w:rsid w:val="003F691E"/>
    <w:rsid w:val="003F71C1"/>
    <w:rsid w:val="00400491"/>
    <w:rsid w:val="00400628"/>
    <w:rsid w:val="004014FA"/>
    <w:rsid w:val="004020CB"/>
    <w:rsid w:val="00402B40"/>
    <w:rsid w:val="004041C8"/>
    <w:rsid w:val="00404E24"/>
    <w:rsid w:val="004072C3"/>
    <w:rsid w:val="0040742E"/>
    <w:rsid w:val="00413F4E"/>
    <w:rsid w:val="00414592"/>
    <w:rsid w:val="00415898"/>
    <w:rsid w:val="00415BF0"/>
    <w:rsid w:val="00416478"/>
    <w:rsid w:val="0041696E"/>
    <w:rsid w:val="00417547"/>
    <w:rsid w:val="004178B0"/>
    <w:rsid w:val="00422E14"/>
    <w:rsid w:val="00423FB6"/>
    <w:rsid w:val="004264C1"/>
    <w:rsid w:val="00426B30"/>
    <w:rsid w:val="00431254"/>
    <w:rsid w:val="00431547"/>
    <w:rsid w:val="004346DD"/>
    <w:rsid w:val="0043488A"/>
    <w:rsid w:val="0043649B"/>
    <w:rsid w:val="00436D65"/>
    <w:rsid w:val="00437354"/>
    <w:rsid w:val="004403F7"/>
    <w:rsid w:val="004405A8"/>
    <w:rsid w:val="00440A24"/>
    <w:rsid w:val="00442563"/>
    <w:rsid w:val="00442879"/>
    <w:rsid w:val="00444F18"/>
    <w:rsid w:val="00445A73"/>
    <w:rsid w:val="00445FFF"/>
    <w:rsid w:val="0044616D"/>
    <w:rsid w:val="00446FCE"/>
    <w:rsid w:val="004530B1"/>
    <w:rsid w:val="0045313A"/>
    <w:rsid w:val="0045337E"/>
    <w:rsid w:val="00454E85"/>
    <w:rsid w:val="00455FE6"/>
    <w:rsid w:val="00456B10"/>
    <w:rsid w:val="004571CF"/>
    <w:rsid w:val="0045777E"/>
    <w:rsid w:val="00457E97"/>
    <w:rsid w:val="004600BC"/>
    <w:rsid w:val="0046067E"/>
    <w:rsid w:val="00460793"/>
    <w:rsid w:val="004626BB"/>
    <w:rsid w:val="00462CDB"/>
    <w:rsid w:val="00465907"/>
    <w:rsid w:val="004661D9"/>
    <w:rsid w:val="00466E7F"/>
    <w:rsid w:val="00470569"/>
    <w:rsid w:val="00470BC1"/>
    <w:rsid w:val="00471E65"/>
    <w:rsid w:val="00473272"/>
    <w:rsid w:val="0047347F"/>
    <w:rsid w:val="00473EAF"/>
    <w:rsid w:val="00474625"/>
    <w:rsid w:val="0047592E"/>
    <w:rsid w:val="00475975"/>
    <w:rsid w:val="00476FE6"/>
    <w:rsid w:val="00477038"/>
    <w:rsid w:val="0048058F"/>
    <w:rsid w:val="004825E0"/>
    <w:rsid w:val="0048429E"/>
    <w:rsid w:val="0048482E"/>
    <w:rsid w:val="004857AE"/>
    <w:rsid w:val="00486258"/>
    <w:rsid w:val="004862C2"/>
    <w:rsid w:val="00486435"/>
    <w:rsid w:val="00487782"/>
    <w:rsid w:val="00487A02"/>
    <w:rsid w:val="00487F67"/>
    <w:rsid w:val="00492BCD"/>
    <w:rsid w:val="00492F90"/>
    <w:rsid w:val="00493EDC"/>
    <w:rsid w:val="004942AF"/>
    <w:rsid w:val="004942B6"/>
    <w:rsid w:val="0049472C"/>
    <w:rsid w:val="004968B3"/>
    <w:rsid w:val="004A0901"/>
    <w:rsid w:val="004A147C"/>
    <w:rsid w:val="004A1DA0"/>
    <w:rsid w:val="004A24D4"/>
    <w:rsid w:val="004A30A4"/>
    <w:rsid w:val="004A3B2E"/>
    <w:rsid w:val="004A3EAD"/>
    <w:rsid w:val="004A40BC"/>
    <w:rsid w:val="004A5116"/>
    <w:rsid w:val="004A5553"/>
    <w:rsid w:val="004A57F2"/>
    <w:rsid w:val="004A6757"/>
    <w:rsid w:val="004A741F"/>
    <w:rsid w:val="004A789F"/>
    <w:rsid w:val="004A7F8D"/>
    <w:rsid w:val="004B0A02"/>
    <w:rsid w:val="004B0A5A"/>
    <w:rsid w:val="004B1133"/>
    <w:rsid w:val="004B1684"/>
    <w:rsid w:val="004B2594"/>
    <w:rsid w:val="004B464B"/>
    <w:rsid w:val="004B592D"/>
    <w:rsid w:val="004B60BF"/>
    <w:rsid w:val="004C0C14"/>
    <w:rsid w:val="004C0FCA"/>
    <w:rsid w:val="004C2423"/>
    <w:rsid w:val="004C249B"/>
    <w:rsid w:val="004C29E2"/>
    <w:rsid w:val="004C3A96"/>
    <w:rsid w:val="004C4DD9"/>
    <w:rsid w:val="004C5F57"/>
    <w:rsid w:val="004C6D48"/>
    <w:rsid w:val="004C7304"/>
    <w:rsid w:val="004C7EF8"/>
    <w:rsid w:val="004D153B"/>
    <w:rsid w:val="004D196D"/>
    <w:rsid w:val="004D3D5C"/>
    <w:rsid w:val="004D45C3"/>
    <w:rsid w:val="004D7AD6"/>
    <w:rsid w:val="004E07E3"/>
    <w:rsid w:val="004E0AF8"/>
    <w:rsid w:val="004E0CB8"/>
    <w:rsid w:val="004E0F40"/>
    <w:rsid w:val="004E0F4B"/>
    <w:rsid w:val="004E31DC"/>
    <w:rsid w:val="004E33EC"/>
    <w:rsid w:val="004E38E4"/>
    <w:rsid w:val="004E7182"/>
    <w:rsid w:val="004F0193"/>
    <w:rsid w:val="004F06F3"/>
    <w:rsid w:val="004F2271"/>
    <w:rsid w:val="004F2624"/>
    <w:rsid w:val="004F2CAB"/>
    <w:rsid w:val="004F2D8D"/>
    <w:rsid w:val="004F2FC4"/>
    <w:rsid w:val="004F35BE"/>
    <w:rsid w:val="004F5228"/>
    <w:rsid w:val="004F7B78"/>
    <w:rsid w:val="004F7C26"/>
    <w:rsid w:val="005019EF"/>
    <w:rsid w:val="00502765"/>
    <w:rsid w:val="00502E2E"/>
    <w:rsid w:val="005042F0"/>
    <w:rsid w:val="00504FD5"/>
    <w:rsid w:val="00505ED1"/>
    <w:rsid w:val="00506006"/>
    <w:rsid w:val="00506A77"/>
    <w:rsid w:val="0051090B"/>
    <w:rsid w:val="00511CC8"/>
    <w:rsid w:val="005125E2"/>
    <w:rsid w:val="00512FDC"/>
    <w:rsid w:val="00514BE8"/>
    <w:rsid w:val="005159D3"/>
    <w:rsid w:val="00515E8F"/>
    <w:rsid w:val="00517158"/>
    <w:rsid w:val="0052111E"/>
    <w:rsid w:val="00521295"/>
    <w:rsid w:val="0052171D"/>
    <w:rsid w:val="005231C9"/>
    <w:rsid w:val="00524731"/>
    <w:rsid w:val="005258B8"/>
    <w:rsid w:val="00525F19"/>
    <w:rsid w:val="005270C2"/>
    <w:rsid w:val="00527B0B"/>
    <w:rsid w:val="00531344"/>
    <w:rsid w:val="00532E3B"/>
    <w:rsid w:val="00535474"/>
    <w:rsid w:val="00535A52"/>
    <w:rsid w:val="0054061D"/>
    <w:rsid w:val="00542208"/>
    <w:rsid w:val="005425A8"/>
    <w:rsid w:val="00544378"/>
    <w:rsid w:val="00544A55"/>
    <w:rsid w:val="00545903"/>
    <w:rsid w:val="005464E8"/>
    <w:rsid w:val="00546741"/>
    <w:rsid w:val="00546759"/>
    <w:rsid w:val="00546EB2"/>
    <w:rsid w:val="00550762"/>
    <w:rsid w:val="00551764"/>
    <w:rsid w:val="00551A2C"/>
    <w:rsid w:val="005528A7"/>
    <w:rsid w:val="00552912"/>
    <w:rsid w:val="0055560B"/>
    <w:rsid w:val="00556DEC"/>
    <w:rsid w:val="00556EA3"/>
    <w:rsid w:val="0055763A"/>
    <w:rsid w:val="0056188F"/>
    <w:rsid w:val="0056241F"/>
    <w:rsid w:val="00562437"/>
    <w:rsid w:val="00562CED"/>
    <w:rsid w:val="00562E5C"/>
    <w:rsid w:val="00565848"/>
    <w:rsid w:val="0056635F"/>
    <w:rsid w:val="00571B7C"/>
    <w:rsid w:val="0057249D"/>
    <w:rsid w:val="005745F7"/>
    <w:rsid w:val="00574822"/>
    <w:rsid w:val="00574B34"/>
    <w:rsid w:val="00577EF9"/>
    <w:rsid w:val="005802E5"/>
    <w:rsid w:val="005839F2"/>
    <w:rsid w:val="0058585C"/>
    <w:rsid w:val="00587C66"/>
    <w:rsid w:val="0059233C"/>
    <w:rsid w:val="00592885"/>
    <w:rsid w:val="00595F01"/>
    <w:rsid w:val="005A10F1"/>
    <w:rsid w:val="005A1A2D"/>
    <w:rsid w:val="005A1C27"/>
    <w:rsid w:val="005A2A66"/>
    <w:rsid w:val="005A3BA8"/>
    <w:rsid w:val="005A3CFD"/>
    <w:rsid w:val="005A5186"/>
    <w:rsid w:val="005A6AFD"/>
    <w:rsid w:val="005B1113"/>
    <w:rsid w:val="005B1254"/>
    <w:rsid w:val="005B1B40"/>
    <w:rsid w:val="005B2736"/>
    <w:rsid w:val="005B302A"/>
    <w:rsid w:val="005B547A"/>
    <w:rsid w:val="005C121C"/>
    <w:rsid w:val="005C1FFE"/>
    <w:rsid w:val="005C2F7A"/>
    <w:rsid w:val="005C4EF3"/>
    <w:rsid w:val="005C6876"/>
    <w:rsid w:val="005C6E1E"/>
    <w:rsid w:val="005C6E5E"/>
    <w:rsid w:val="005C7FA8"/>
    <w:rsid w:val="005D2FE7"/>
    <w:rsid w:val="005D3AF7"/>
    <w:rsid w:val="005D535E"/>
    <w:rsid w:val="005D68AD"/>
    <w:rsid w:val="005E1251"/>
    <w:rsid w:val="005E14F3"/>
    <w:rsid w:val="005E1A24"/>
    <w:rsid w:val="005E28D3"/>
    <w:rsid w:val="005E50F5"/>
    <w:rsid w:val="005E60FC"/>
    <w:rsid w:val="005E63D9"/>
    <w:rsid w:val="005E6C9C"/>
    <w:rsid w:val="005F0214"/>
    <w:rsid w:val="005F0B96"/>
    <w:rsid w:val="005F110F"/>
    <w:rsid w:val="005F25C9"/>
    <w:rsid w:val="005F3573"/>
    <w:rsid w:val="005F3EA9"/>
    <w:rsid w:val="005F4E38"/>
    <w:rsid w:val="005F5420"/>
    <w:rsid w:val="005F75A1"/>
    <w:rsid w:val="005F7E00"/>
    <w:rsid w:val="005F7E77"/>
    <w:rsid w:val="005F7F73"/>
    <w:rsid w:val="0060289B"/>
    <w:rsid w:val="00603353"/>
    <w:rsid w:val="0060382F"/>
    <w:rsid w:val="00604852"/>
    <w:rsid w:val="00604E82"/>
    <w:rsid w:val="006050AC"/>
    <w:rsid w:val="006074F1"/>
    <w:rsid w:val="006110F7"/>
    <w:rsid w:val="00611D36"/>
    <w:rsid w:val="00614906"/>
    <w:rsid w:val="00614AEF"/>
    <w:rsid w:val="00614F94"/>
    <w:rsid w:val="006164B9"/>
    <w:rsid w:val="0061692F"/>
    <w:rsid w:val="006205E7"/>
    <w:rsid w:val="006229E6"/>
    <w:rsid w:val="00625BDE"/>
    <w:rsid w:val="00625DAC"/>
    <w:rsid w:val="006262E1"/>
    <w:rsid w:val="00626ED4"/>
    <w:rsid w:val="00627ABB"/>
    <w:rsid w:val="006308EF"/>
    <w:rsid w:val="00631FB4"/>
    <w:rsid w:val="0063206F"/>
    <w:rsid w:val="00632822"/>
    <w:rsid w:val="00632F39"/>
    <w:rsid w:val="0063330A"/>
    <w:rsid w:val="006337BF"/>
    <w:rsid w:val="006339AB"/>
    <w:rsid w:val="006345CC"/>
    <w:rsid w:val="00634CC2"/>
    <w:rsid w:val="00636D72"/>
    <w:rsid w:val="006402A5"/>
    <w:rsid w:val="00641ECA"/>
    <w:rsid w:val="00644C1D"/>
    <w:rsid w:val="00645286"/>
    <w:rsid w:val="006455EF"/>
    <w:rsid w:val="00651AE2"/>
    <w:rsid w:val="006526EF"/>
    <w:rsid w:val="00654097"/>
    <w:rsid w:val="00654C6A"/>
    <w:rsid w:val="00654DB7"/>
    <w:rsid w:val="00656643"/>
    <w:rsid w:val="00657395"/>
    <w:rsid w:val="006601D3"/>
    <w:rsid w:val="00660AD0"/>
    <w:rsid w:val="00661128"/>
    <w:rsid w:val="00661D02"/>
    <w:rsid w:val="00661E7C"/>
    <w:rsid w:val="006621A1"/>
    <w:rsid w:val="006633E0"/>
    <w:rsid w:val="00664606"/>
    <w:rsid w:val="00664B1B"/>
    <w:rsid w:val="00665EA2"/>
    <w:rsid w:val="0066630A"/>
    <w:rsid w:val="00666F59"/>
    <w:rsid w:val="0066717B"/>
    <w:rsid w:val="00667769"/>
    <w:rsid w:val="0066777D"/>
    <w:rsid w:val="006708F5"/>
    <w:rsid w:val="00670ADA"/>
    <w:rsid w:val="00674025"/>
    <w:rsid w:val="00674FB8"/>
    <w:rsid w:val="00675BC7"/>
    <w:rsid w:val="00675C48"/>
    <w:rsid w:val="00677C12"/>
    <w:rsid w:val="00677E65"/>
    <w:rsid w:val="00680E86"/>
    <w:rsid w:val="00681960"/>
    <w:rsid w:val="00681C18"/>
    <w:rsid w:val="00683AE1"/>
    <w:rsid w:val="00683C1A"/>
    <w:rsid w:val="0068480A"/>
    <w:rsid w:val="00684A57"/>
    <w:rsid w:val="00684E38"/>
    <w:rsid w:val="006850F5"/>
    <w:rsid w:val="00686235"/>
    <w:rsid w:val="006874BA"/>
    <w:rsid w:val="00687D31"/>
    <w:rsid w:val="00691EA9"/>
    <w:rsid w:val="00692774"/>
    <w:rsid w:val="00693081"/>
    <w:rsid w:val="0069354C"/>
    <w:rsid w:val="006943B0"/>
    <w:rsid w:val="0069460C"/>
    <w:rsid w:val="0069536B"/>
    <w:rsid w:val="00695A99"/>
    <w:rsid w:val="00696050"/>
    <w:rsid w:val="00696120"/>
    <w:rsid w:val="006A0433"/>
    <w:rsid w:val="006A06D6"/>
    <w:rsid w:val="006A0EDB"/>
    <w:rsid w:val="006A121C"/>
    <w:rsid w:val="006A1AC1"/>
    <w:rsid w:val="006A2D56"/>
    <w:rsid w:val="006A70B2"/>
    <w:rsid w:val="006A791A"/>
    <w:rsid w:val="006B1062"/>
    <w:rsid w:val="006B143D"/>
    <w:rsid w:val="006B2417"/>
    <w:rsid w:val="006B2A0D"/>
    <w:rsid w:val="006B2BD1"/>
    <w:rsid w:val="006B4322"/>
    <w:rsid w:val="006B491F"/>
    <w:rsid w:val="006B628E"/>
    <w:rsid w:val="006B6961"/>
    <w:rsid w:val="006C4CBF"/>
    <w:rsid w:val="006C511A"/>
    <w:rsid w:val="006C62F1"/>
    <w:rsid w:val="006C64E3"/>
    <w:rsid w:val="006C74D6"/>
    <w:rsid w:val="006C7937"/>
    <w:rsid w:val="006D0838"/>
    <w:rsid w:val="006D1DB8"/>
    <w:rsid w:val="006D50E7"/>
    <w:rsid w:val="006D57CE"/>
    <w:rsid w:val="006D6979"/>
    <w:rsid w:val="006D783D"/>
    <w:rsid w:val="006E037C"/>
    <w:rsid w:val="006E0F6D"/>
    <w:rsid w:val="006E129F"/>
    <w:rsid w:val="006E2648"/>
    <w:rsid w:val="006E4DE4"/>
    <w:rsid w:val="006E53B7"/>
    <w:rsid w:val="006E5A9A"/>
    <w:rsid w:val="006E770F"/>
    <w:rsid w:val="006E7B55"/>
    <w:rsid w:val="006F04B9"/>
    <w:rsid w:val="006F105B"/>
    <w:rsid w:val="006F32AD"/>
    <w:rsid w:val="006F3CEC"/>
    <w:rsid w:val="006F4940"/>
    <w:rsid w:val="006F63AA"/>
    <w:rsid w:val="006F776D"/>
    <w:rsid w:val="006F7F82"/>
    <w:rsid w:val="00704DB3"/>
    <w:rsid w:val="00705F05"/>
    <w:rsid w:val="00706016"/>
    <w:rsid w:val="007064E2"/>
    <w:rsid w:val="0070743C"/>
    <w:rsid w:val="00707B4B"/>
    <w:rsid w:val="0071253D"/>
    <w:rsid w:val="00715624"/>
    <w:rsid w:val="00715625"/>
    <w:rsid w:val="00715757"/>
    <w:rsid w:val="007163BB"/>
    <w:rsid w:val="0071644F"/>
    <w:rsid w:val="00716B49"/>
    <w:rsid w:val="00717D74"/>
    <w:rsid w:val="00720DE0"/>
    <w:rsid w:val="00721C1C"/>
    <w:rsid w:val="00721DEE"/>
    <w:rsid w:val="00722C50"/>
    <w:rsid w:val="00724278"/>
    <w:rsid w:val="00725838"/>
    <w:rsid w:val="00726102"/>
    <w:rsid w:val="00726393"/>
    <w:rsid w:val="007274BD"/>
    <w:rsid w:val="0073154B"/>
    <w:rsid w:val="00731658"/>
    <w:rsid w:val="00731E2E"/>
    <w:rsid w:val="00732C5B"/>
    <w:rsid w:val="00734136"/>
    <w:rsid w:val="0073448C"/>
    <w:rsid w:val="00734906"/>
    <w:rsid w:val="00735FD2"/>
    <w:rsid w:val="00736639"/>
    <w:rsid w:val="00737C19"/>
    <w:rsid w:val="0074159B"/>
    <w:rsid w:val="00741EC7"/>
    <w:rsid w:val="00742AD2"/>
    <w:rsid w:val="007435DD"/>
    <w:rsid w:val="00744D56"/>
    <w:rsid w:val="00746C8E"/>
    <w:rsid w:val="00746E8F"/>
    <w:rsid w:val="007503CD"/>
    <w:rsid w:val="0075277A"/>
    <w:rsid w:val="00752ADE"/>
    <w:rsid w:val="00752BD5"/>
    <w:rsid w:val="00753172"/>
    <w:rsid w:val="00754716"/>
    <w:rsid w:val="007576F4"/>
    <w:rsid w:val="00760504"/>
    <w:rsid w:val="007621AD"/>
    <w:rsid w:val="00762759"/>
    <w:rsid w:val="00762C7E"/>
    <w:rsid w:val="0076370F"/>
    <w:rsid w:val="00765D6F"/>
    <w:rsid w:val="007678D0"/>
    <w:rsid w:val="00770D7B"/>
    <w:rsid w:val="00772E71"/>
    <w:rsid w:val="00773E27"/>
    <w:rsid w:val="00774023"/>
    <w:rsid w:val="007748F2"/>
    <w:rsid w:val="007768C5"/>
    <w:rsid w:val="00781C65"/>
    <w:rsid w:val="0078280D"/>
    <w:rsid w:val="00782B9D"/>
    <w:rsid w:val="007858D5"/>
    <w:rsid w:val="007869B9"/>
    <w:rsid w:val="00787FA2"/>
    <w:rsid w:val="00790F20"/>
    <w:rsid w:val="00791E57"/>
    <w:rsid w:val="00791F1D"/>
    <w:rsid w:val="00792F67"/>
    <w:rsid w:val="00793624"/>
    <w:rsid w:val="00796A01"/>
    <w:rsid w:val="007A0AB6"/>
    <w:rsid w:val="007A231D"/>
    <w:rsid w:val="007A39E6"/>
    <w:rsid w:val="007A3C4E"/>
    <w:rsid w:val="007A40BB"/>
    <w:rsid w:val="007A437F"/>
    <w:rsid w:val="007A444B"/>
    <w:rsid w:val="007A5673"/>
    <w:rsid w:val="007A661F"/>
    <w:rsid w:val="007B076D"/>
    <w:rsid w:val="007B0F65"/>
    <w:rsid w:val="007B0FEF"/>
    <w:rsid w:val="007B1B6F"/>
    <w:rsid w:val="007B247B"/>
    <w:rsid w:val="007B3F1F"/>
    <w:rsid w:val="007B3FB8"/>
    <w:rsid w:val="007B5C76"/>
    <w:rsid w:val="007C0442"/>
    <w:rsid w:val="007C24AF"/>
    <w:rsid w:val="007C309B"/>
    <w:rsid w:val="007C3813"/>
    <w:rsid w:val="007C54D3"/>
    <w:rsid w:val="007C5957"/>
    <w:rsid w:val="007C6568"/>
    <w:rsid w:val="007D0425"/>
    <w:rsid w:val="007D0BD4"/>
    <w:rsid w:val="007D21FB"/>
    <w:rsid w:val="007D3B5B"/>
    <w:rsid w:val="007D3C2C"/>
    <w:rsid w:val="007D451A"/>
    <w:rsid w:val="007D641A"/>
    <w:rsid w:val="007D65A8"/>
    <w:rsid w:val="007D79C4"/>
    <w:rsid w:val="007E0ED7"/>
    <w:rsid w:val="007E2C70"/>
    <w:rsid w:val="007E330F"/>
    <w:rsid w:val="007E35D9"/>
    <w:rsid w:val="007E3AC4"/>
    <w:rsid w:val="007E6BA9"/>
    <w:rsid w:val="007E7908"/>
    <w:rsid w:val="007E7C97"/>
    <w:rsid w:val="007F10F1"/>
    <w:rsid w:val="007F11DF"/>
    <w:rsid w:val="007F23EF"/>
    <w:rsid w:val="007F257C"/>
    <w:rsid w:val="007F287B"/>
    <w:rsid w:val="007F3464"/>
    <w:rsid w:val="007F6A3B"/>
    <w:rsid w:val="007F6E52"/>
    <w:rsid w:val="007F6EC1"/>
    <w:rsid w:val="007F7329"/>
    <w:rsid w:val="00801734"/>
    <w:rsid w:val="008024DF"/>
    <w:rsid w:val="008064FF"/>
    <w:rsid w:val="00806E3D"/>
    <w:rsid w:val="008079EC"/>
    <w:rsid w:val="0081150B"/>
    <w:rsid w:val="008132E8"/>
    <w:rsid w:val="0081365D"/>
    <w:rsid w:val="00813DA8"/>
    <w:rsid w:val="008143A3"/>
    <w:rsid w:val="0081465D"/>
    <w:rsid w:val="0081495A"/>
    <w:rsid w:val="00817C98"/>
    <w:rsid w:val="00821F51"/>
    <w:rsid w:val="00822EAE"/>
    <w:rsid w:val="00824E61"/>
    <w:rsid w:val="0082631C"/>
    <w:rsid w:val="00826D29"/>
    <w:rsid w:val="008334CB"/>
    <w:rsid w:val="00835691"/>
    <w:rsid w:val="00835C59"/>
    <w:rsid w:val="00836414"/>
    <w:rsid w:val="0083653C"/>
    <w:rsid w:val="0083664E"/>
    <w:rsid w:val="00836694"/>
    <w:rsid w:val="0083750E"/>
    <w:rsid w:val="00840029"/>
    <w:rsid w:val="00841E6F"/>
    <w:rsid w:val="00846569"/>
    <w:rsid w:val="00846B93"/>
    <w:rsid w:val="0084726E"/>
    <w:rsid w:val="0084731B"/>
    <w:rsid w:val="00847C03"/>
    <w:rsid w:val="00850C8F"/>
    <w:rsid w:val="0085223B"/>
    <w:rsid w:val="00852870"/>
    <w:rsid w:val="00853692"/>
    <w:rsid w:val="00854AEE"/>
    <w:rsid w:val="008572FE"/>
    <w:rsid w:val="008619B6"/>
    <w:rsid w:val="00861EEF"/>
    <w:rsid w:val="00863818"/>
    <w:rsid w:val="00864948"/>
    <w:rsid w:val="00864ADE"/>
    <w:rsid w:val="00864D58"/>
    <w:rsid w:val="00865486"/>
    <w:rsid w:val="00865CDA"/>
    <w:rsid w:val="00865EE5"/>
    <w:rsid w:val="00867B52"/>
    <w:rsid w:val="0087492B"/>
    <w:rsid w:val="008754A5"/>
    <w:rsid w:val="00875B85"/>
    <w:rsid w:val="00875DF7"/>
    <w:rsid w:val="00875EA8"/>
    <w:rsid w:val="008769C1"/>
    <w:rsid w:val="008801B1"/>
    <w:rsid w:val="0088085D"/>
    <w:rsid w:val="00883250"/>
    <w:rsid w:val="00884FC4"/>
    <w:rsid w:val="00886C42"/>
    <w:rsid w:val="0089011E"/>
    <w:rsid w:val="00890691"/>
    <w:rsid w:val="008909B5"/>
    <w:rsid w:val="00891589"/>
    <w:rsid w:val="0089447D"/>
    <w:rsid w:val="00894C80"/>
    <w:rsid w:val="00895216"/>
    <w:rsid w:val="008961A2"/>
    <w:rsid w:val="008967EA"/>
    <w:rsid w:val="0089689F"/>
    <w:rsid w:val="00896F8C"/>
    <w:rsid w:val="008A08F7"/>
    <w:rsid w:val="008A1CDD"/>
    <w:rsid w:val="008A32C4"/>
    <w:rsid w:val="008A5682"/>
    <w:rsid w:val="008A6FD9"/>
    <w:rsid w:val="008A734C"/>
    <w:rsid w:val="008A7A4E"/>
    <w:rsid w:val="008A7C18"/>
    <w:rsid w:val="008B0B3F"/>
    <w:rsid w:val="008B1FB5"/>
    <w:rsid w:val="008B245E"/>
    <w:rsid w:val="008B384C"/>
    <w:rsid w:val="008B3F0F"/>
    <w:rsid w:val="008B5597"/>
    <w:rsid w:val="008B5784"/>
    <w:rsid w:val="008B5EEA"/>
    <w:rsid w:val="008B61DA"/>
    <w:rsid w:val="008B6A18"/>
    <w:rsid w:val="008B7842"/>
    <w:rsid w:val="008C1100"/>
    <w:rsid w:val="008C43BD"/>
    <w:rsid w:val="008C556A"/>
    <w:rsid w:val="008C5B74"/>
    <w:rsid w:val="008C6D38"/>
    <w:rsid w:val="008D2032"/>
    <w:rsid w:val="008D2377"/>
    <w:rsid w:val="008D2825"/>
    <w:rsid w:val="008D67F7"/>
    <w:rsid w:val="008D6BE0"/>
    <w:rsid w:val="008D6BF7"/>
    <w:rsid w:val="008E0727"/>
    <w:rsid w:val="008E3413"/>
    <w:rsid w:val="008E40AA"/>
    <w:rsid w:val="008E5481"/>
    <w:rsid w:val="008E78CF"/>
    <w:rsid w:val="008E7B65"/>
    <w:rsid w:val="008F215C"/>
    <w:rsid w:val="008F2E64"/>
    <w:rsid w:val="008F4B3C"/>
    <w:rsid w:val="008F4C23"/>
    <w:rsid w:val="008F50B3"/>
    <w:rsid w:val="008F57C6"/>
    <w:rsid w:val="008F5E1C"/>
    <w:rsid w:val="008F6D53"/>
    <w:rsid w:val="008F7B0E"/>
    <w:rsid w:val="00900EB9"/>
    <w:rsid w:val="00901C2D"/>
    <w:rsid w:val="009020E8"/>
    <w:rsid w:val="00902756"/>
    <w:rsid w:val="00902770"/>
    <w:rsid w:val="00903336"/>
    <w:rsid w:val="00903B20"/>
    <w:rsid w:val="00903B81"/>
    <w:rsid w:val="00903E80"/>
    <w:rsid w:val="00905212"/>
    <w:rsid w:val="009066DE"/>
    <w:rsid w:val="009067F2"/>
    <w:rsid w:val="0091002E"/>
    <w:rsid w:val="009111C9"/>
    <w:rsid w:val="0091148E"/>
    <w:rsid w:val="00911A6E"/>
    <w:rsid w:val="00912112"/>
    <w:rsid w:val="00913214"/>
    <w:rsid w:val="00914B9C"/>
    <w:rsid w:val="0091642E"/>
    <w:rsid w:val="009167A8"/>
    <w:rsid w:val="00916C32"/>
    <w:rsid w:val="00916DE7"/>
    <w:rsid w:val="00917182"/>
    <w:rsid w:val="00917A0D"/>
    <w:rsid w:val="00921B16"/>
    <w:rsid w:val="00922812"/>
    <w:rsid w:val="00922A57"/>
    <w:rsid w:val="00922B16"/>
    <w:rsid w:val="00923350"/>
    <w:rsid w:val="0092382C"/>
    <w:rsid w:val="00924C35"/>
    <w:rsid w:val="009253C9"/>
    <w:rsid w:val="00926C57"/>
    <w:rsid w:val="0093169A"/>
    <w:rsid w:val="00936B04"/>
    <w:rsid w:val="00937E58"/>
    <w:rsid w:val="009448CA"/>
    <w:rsid w:val="00946019"/>
    <w:rsid w:val="00946CFE"/>
    <w:rsid w:val="00950282"/>
    <w:rsid w:val="00951300"/>
    <w:rsid w:val="009513CF"/>
    <w:rsid w:val="00952DC5"/>
    <w:rsid w:val="009554F4"/>
    <w:rsid w:val="0095563D"/>
    <w:rsid w:val="009565A9"/>
    <w:rsid w:val="00956D59"/>
    <w:rsid w:val="009604F6"/>
    <w:rsid w:val="00961C39"/>
    <w:rsid w:val="00962FE5"/>
    <w:rsid w:val="009631DC"/>
    <w:rsid w:val="00963A67"/>
    <w:rsid w:val="00966976"/>
    <w:rsid w:val="00966A98"/>
    <w:rsid w:val="00967038"/>
    <w:rsid w:val="0096782C"/>
    <w:rsid w:val="00967E30"/>
    <w:rsid w:val="00970502"/>
    <w:rsid w:val="009720D6"/>
    <w:rsid w:val="00972379"/>
    <w:rsid w:val="0097431C"/>
    <w:rsid w:val="00974DA2"/>
    <w:rsid w:val="00974E98"/>
    <w:rsid w:val="00975E42"/>
    <w:rsid w:val="009763E5"/>
    <w:rsid w:val="0097776F"/>
    <w:rsid w:val="00984AAA"/>
    <w:rsid w:val="00984B80"/>
    <w:rsid w:val="009860CA"/>
    <w:rsid w:val="00987EE7"/>
    <w:rsid w:val="00990B4D"/>
    <w:rsid w:val="00992237"/>
    <w:rsid w:val="00994867"/>
    <w:rsid w:val="009979C6"/>
    <w:rsid w:val="009A1BAE"/>
    <w:rsid w:val="009A1DB1"/>
    <w:rsid w:val="009A4AF7"/>
    <w:rsid w:val="009A5836"/>
    <w:rsid w:val="009A5986"/>
    <w:rsid w:val="009A7AC9"/>
    <w:rsid w:val="009B027B"/>
    <w:rsid w:val="009B3C41"/>
    <w:rsid w:val="009B4287"/>
    <w:rsid w:val="009B4289"/>
    <w:rsid w:val="009B4BFE"/>
    <w:rsid w:val="009B503D"/>
    <w:rsid w:val="009C0242"/>
    <w:rsid w:val="009C0BA1"/>
    <w:rsid w:val="009C1A8C"/>
    <w:rsid w:val="009C26C3"/>
    <w:rsid w:val="009C276A"/>
    <w:rsid w:val="009C2EBD"/>
    <w:rsid w:val="009C3833"/>
    <w:rsid w:val="009C4E18"/>
    <w:rsid w:val="009C4F68"/>
    <w:rsid w:val="009C5F48"/>
    <w:rsid w:val="009C6228"/>
    <w:rsid w:val="009C624D"/>
    <w:rsid w:val="009C62F8"/>
    <w:rsid w:val="009C787A"/>
    <w:rsid w:val="009D0E35"/>
    <w:rsid w:val="009D153D"/>
    <w:rsid w:val="009D2335"/>
    <w:rsid w:val="009D24E6"/>
    <w:rsid w:val="009D40FA"/>
    <w:rsid w:val="009D49F2"/>
    <w:rsid w:val="009D504D"/>
    <w:rsid w:val="009D5D04"/>
    <w:rsid w:val="009D731F"/>
    <w:rsid w:val="009D7480"/>
    <w:rsid w:val="009D775E"/>
    <w:rsid w:val="009E20B4"/>
    <w:rsid w:val="009E2D8F"/>
    <w:rsid w:val="009E3F8B"/>
    <w:rsid w:val="009E48FC"/>
    <w:rsid w:val="009E5299"/>
    <w:rsid w:val="009E623F"/>
    <w:rsid w:val="009E6241"/>
    <w:rsid w:val="009E736A"/>
    <w:rsid w:val="009F07F6"/>
    <w:rsid w:val="009F0A06"/>
    <w:rsid w:val="009F0CC6"/>
    <w:rsid w:val="009F14EA"/>
    <w:rsid w:val="009F2E8A"/>
    <w:rsid w:val="009F3707"/>
    <w:rsid w:val="009F565E"/>
    <w:rsid w:val="009F72AA"/>
    <w:rsid w:val="009F7D06"/>
    <w:rsid w:val="00A003BA"/>
    <w:rsid w:val="00A007F1"/>
    <w:rsid w:val="00A019CC"/>
    <w:rsid w:val="00A01F74"/>
    <w:rsid w:val="00A02A5A"/>
    <w:rsid w:val="00A033A4"/>
    <w:rsid w:val="00A03824"/>
    <w:rsid w:val="00A0540E"/>
    <w:rsid w:val="00A06F55"/>
    <w:rsid w:val="00A104F6"/>
    <w:rsid w:val="00A10C23"/>
    <w:rsid w:val="00A120BF"/>
    <w:rsid w:val="00A13577"/>
    <w:rsid w:val="00A13761"/>
    <w:rsid w:val="00A147EA"/>
    <w:rsid w:val="00A14C69"/>
    <w:rsid w:val="00A15827"/>
    <w:rsid w:val="00A1685D"/>
    <w:rsid w:val="00A215D5"/>
    <w:rsid w:val="00A24C3F"/>
    <w:rsid w:val="00A24DFC"/>
    <w:rsid w:val="00A253C4"/>
    <w:rsid w:val="00A26542"/>
    <w:rsid w:val="00A26550"/>
    <w:rsid w:val="00A2680A"/>
    <w:rsid w:val="00A27A1A"/>
    <w:rsid w:val="00A310B4"/>
    <w:rsid w:val="00A31B8C"/>
    <w:rsid w:val="00A31DBC"/>
    <w:rsid w:val="00A3382F"/>
    <w:rsid w:val="00A33AA0"/>
    <w:rsid w:val="00A33E76"/>
    <w:rsid w:val="00A34230"/>
    <w:rsid w:val="00A349B9"/>
    <w:rsid w:val="00A35B81"/>
    <w:rsid w:val="00A36AD9"/>
    <w:rsid w:val="00A37556"/>
    <w:rsid w:val="00A3782B"/>
    <w:rsid w:val="00A37B0A"/>
    <w:rsid w:val="00A37ED4"/>
    <w:rsid w:val="00A400C8"/>
    <w:rsid w:val="00A42659"/>
    <w:rsid w:val="00A45434"/>
    <w:rsid w:val="00A45A03"/>
    <w:rsid w:val="00A46C46"/>
    <w:rsid w:val="00A51C3C"/>
    <w:rsid w:val="00A52AAA"/>
    <w:rsid w:val="00A53B83"/>
    <w:rsid w:val="00A54A72"/>
    <w:rsid w:val="00A5777B"/>
    <w:rsid w:val="00A60D7B"/>
    <w:rsid w:val="00A61755"/>
    <w:rsid w:val="00A61C24"/>
    <w:rsid w:val="00A61E75"/>
    <w:rsid w:val="00A62F9D"/>
    <w:rsid w:val="00A67F9E"/>
    <w:rsid w:val="00A70668"/>
    <w:rsid w:val="00A73D12"/>
    <w:rsid w:val="00A740A2"/>
    <w:rsid w:val="00A7514D"/>
    <w:rsid w:val="00A76405"/>
    <w:rsid w:val="00A7648C"/>
    <w:rsid w:val="00A7680D"/>
    <w:rsid w:val="00A76F5B"/>
    <w:rsid w:val="00A77ADF"/>
    <w:rsid w:val="00A801EE"/>
    <w:rsid w:val="00A823DB"/>
    <w:rsid w:val="00A82DBD"/>
    <w:rsid w:val="00A833E5"/>
    <w:rsid w:val="00A841E5"/>
    <w:rsid w:val="00A85783"/>
    <w:rsid w:val="00A86655"/>
    <w:rsid w:val="00A8670F"/>
    <w:rsid w:val="00A87F46"/>
    <w:rsid w:val="00A87FA9"/>
    <w:rsid w:val="00A90B05"/>
    <w:rsid w:val="00A925DB"/>
    <w:rsid w:val="00A935BB"/>
    <w:rsid w:val="00A93E8C"/>
    <w:rsid w:val="00A94A3C"/>
    <w:rsid w:val="00A957AD"/>
    <w:rsid w:val="00A97347"/>
    <w:rsid w:val="00A97463"/>
    <w:rsid w:val="00A97559"/>
    <w:rsid w:val="00A977EB"/>
    <w:rsid w:val="00A97AA9"/>
    <w:rsid w:val="00A97BA9"/>
    <w:rsid w:val="00AA14E0"/>
    <w:rsid w:val="00AA1670"/>
    <w:rsid w:val="00AB0A6A"/>
    <w:rsid w:val="00AB0C34"/>
    <w:rsid w:val="00AB10FA"/>
    <w:rsid w:val="00AB28C4"/>
    <w:rsid w:val="00AB3646"/>
    <w:rsid w:val="00AB3CE6"/>
    <w:rsid w:val="00AB4785"/>
    <w:rsid w:val="00AB5B66"/>
    <w:rsid w:val="00AB63E9"/>
    <w:rsid w:val="00AB6D78"/>
    <w:rsid w:val="00AB72F6"/>
    <w:rsid w:val="00AC0A8B"/>
    <w:rsid w:val="00AC1077"/>
    <w:rsid w:val="00AC10CA"/>
    <w:rsid w:val="00AC133A"/>
    <w:rsid w:val="00AC1348"/>
    <w:rsid w:val="00AC1863"/>
    <w:rsid w:val="00AC36DD"/>
    <w:rsid w:val="00AC6358"/>
    <w:rsid w:val="00AC643D"/>
    <w:rsid w:val="00AD0587"/>
    <w:rsid w:val="00AD09DB"/>
    <w:rsid w:val="00AD3EA2"/>
    <w:rsid w:val="00AD3EC7"/>
    <w:rsid w:val="00AD4874"/>
    <w:rsid w:val="00AD5181"/>
    <w:rsid w:val="00AD5AA9"/>
    <w:rsid w:val="00AD7D44"/>
    <w:rsid w:val="00AE0159"/>
    <w:rsid w:val="00AE188A"/>
    <w:rsid w:val="00AE32D7"/>
    <w:rsid w:val="00AE3ADD"/>
    <w:rsid w:val="00AE40C6"/>
    <w:rsid w:val="00AE55C5"/>
    <w:rsid w:val="00AE6EF9"/>
    <w:rsid w:val="00AE70CA"/>
    <w:rsid w:val="00AE7143"/>
    <w:rsid w:val="00AE7447"/>
    <w:rsid w:val="00AE796C"/>
    <w:rsid w:val="00AF09E3"/>
    <w:rsid w:val="00AF176B"/>
    <w:rsid w:val="00AF3F12"/>
    <w:rsid w:val="00AF4515"/>
    <w:rsid w:val="00AF52D4"/>
    <w:rsid w:val="00AF71DC"/>
    <w:rsid w:val="00B01238"/>
    <w:rsid w:val="00B02285"/>
    <w:rsid w:val="00B03962"/>
    <w:rsid w:val="00B03CBF"/>
    <w:rsid w:val="00B040EF"/>
    <w:rsid w:val="00B046C8"/>
    <w:rsid w:val="00B069B1"/>
    <w:rsid w:val="00B06BDC"/>
    <w:rsid w:val="00B07B11"/>
    <w:rsid w:val="00B07CB1"/>
    <w:rsid w:val="00B101B7"/>
    <w:rsid w:val="00B10B04"/>
    <w:rsid w:val="00B10F43"/>
    <w:rsid w:val="00B1252D"/>
    <w:rsid w:val="00B12ED4"/>
    <w:rsid w:val="00B131FA"/>
    <w:rsid w:val="00B14C07"/>
    <w:rsid w:val="00B168A6"/>
    <w:rsid w:val="00B17750"/>
    <w:rsid w:val="00B2021B"/>
    <w:rsid w:val="00B2054F"/>
    <w:rsid w:val="00B20A3A"/>
    <w:rsid w:val="00B225BD"/>
    <w:rsid w:val="00B22B0C"/>
    <w:rsid w:val="00B26BB4"/>
    <w:rsid w:val="00B31F74"/>
    <w:rsid w:val="00B32BF9"/>
    <w:rsid w:val="00B32F1B"/>
    <w:rsid w:val="00B3316E"/>
    <w:rsid w:val="00B33DC7"/>
    <w:rsid w:val="00B34D6D"/>
    <w:rsid w:val="00B34D92"/>
    <w:rsid w:val="00B35A8E"/>
    <w:rsid w:val="00B373F0"/>
    <w:rsid w:val="00B4046C"/>
    <w:rsid w:val="00B414EC"/>
    <w:rsid w:val="00B424CA"/>
    <w:rsid w:val="00B4262B"/>
    <w:rsid w:val="00B43B6C"/>
    <w:rsid w:val="00B4584B"/>
    <w:rsid w:val="00B45A76"/>
    <w:rsid w:val="00B45F13"/>
    <w:rsid w:val="00B528F4"/>
    <w:rsid w:val="00B53B0F"/>
    <w:rsid w:val="00B54B6B"/>
    <w:rsid w:val="00B54E41"/>
    <w:rsid w:val="00B556D8"/>
    <w:rsid w:val="00B62B58"/>
    <w:rsid w:val="00B634BF"/>
    <w:rsid w:val="00B64AC3"/>
    <w:rsid w:val="00B70C72"/>
    <w:rsid w:val="00B70FD6"/>
    <w:rsid w:val="00B7192D"/>
    <w:rsid w:val="00B7399F"/>
    <w:rsid w:val="00B75ABD"/>
    <w:rsid w:val="00B75F20"/>
    <w:rsid w:val="00B76768"/>
    <w:rsid w:val="00B801EE"/>
    <w:rsid w:val="00B810E2"/>
    <w:rsid w:val="00B820BA"/>
    <w:rsid w:val="00B845DE"/>
    <w:rsid w:val="00B858E4"/>
    <w:rsid w:val="00B85EED"/>
    <w:rsid w:val="00B861F0"/>
    <w:rsid w:val="00B86342"/>
    <w:rsid w:val="00B863BA"/>
    <w:rsid w:val="00B90E8E"/>
    <w:rsid w:val="00B9205A"/>
    <w:rsid w:val="00B9289D"/>
    <w:rsid w:val="00B92907"/>
    <w:rsid w:val="00B92F8A"/>
    <w:rsid w:val="00B9422E"/>
    <w:rsid w:val="00B94598"/>
    <w:rsid w:val="00B94DB1"/>
    <w:rsid w:val="00B95CD6"/>
    <w:rsid w:val="00B96F10"/>
    <w:rsid w:val="00BA6D2B"/>
    <w:rsid w:val="00BB0336"/>
    <w:rsid w:val="00BB0CA8"/>
    <w:rsid w:val="00BB2EC3"/>
    <w:rsid w:val="00BB35F9"/>
    <w:rsid w:val="00BB4698"/>
    <w:rsid w:val="00BB4770"/>
    <w:rsid w:val="00BB58C9"/>
    <w:rsid w:val="00BB5EAF"/>
    <w:rsid w:val="00BB681B"/>
    <w:rsid w:val="00BB7D1B"/>
    <w:rsid w:val="00BC059A"/>
    <w:rsid w:val="00BC0C34"/>
    <w:rsid w:val="00BC1A01"/>
    <w:rsid w:val="00BC20F6"/>
    <w:rsid w:val="00BC2481"/>
    <w:rsid w:val="00BC24B3"/>
    <w:rsid w:val="00BC2D2C"/>
    <w:rsid w:val="00BC36CE"/>
    <w:rsid w:val="00BC3B98"/>
    <w:rsid w:val="00BC3F94"/>
    <w:rsid w:val="00BC5ECC"/>
    <w:rsid w:val="00BC7322"/>
    <w:rsid w:val="00BC767C"/>
    <w:rsid w:val="00BD1B1E"/>
    <w:rsid w:val="00BD2BB9"/>
    <w:rsid w:val="00BD467D"/>
    <w:rsid w:val="00BD502B"/>
    <w:rsid w:val="00BD53F7"/>
    <w:rsid w:val="00BD595E"/>
    <w:rsid w:val="00BD7B3E"/>
    <w:rsid w:val="00BE0C64"/>
    <w:rsid w:val="00BE28D2"/>
    <w:rsid w:val="00BE50CF"/>
    <w:rsid w:val="00BE5CA4"/>
    <w:rsid w:val="00BE67A3"/>
    <w:rsid w:val="00BE6AB3"/>
    <w:rsid w:val="00BE6B4E"/>
    <w:rsid w:val="00BE758B"/>
    <w:rsid w:val="00BF0696"/>
    <w:rsid w:val="00BF16B9"/>
    <w:rsid w:val="00BF1821"/>
    <w:rsid w:val="00BF19AF"/>
    <w:rsid w:val="00BF23FA"/>
    <w:rsid w:val="00BF31CF"/>
    <w:rsid w:val="00BF53BA"/>
    <w:rsid w:val="00BF680A"/>
    <w:rsid w:val="00BF6F54"/>
    <w:rsid w:val="00BF789F"/>
    <w:rsid w:val="00BF7B10"/>
    <w:rsid w:val="00C021AA"/>
    <w:rsid w:val="00C02656"/>
    <w:rsid w:val="00C03ADF"/>
    <w:rsid w:val="00C03D97"/>
    <w:rsid w:val="00C03FA3"/>
    <w:rsid w:val="00C04BB5"/>
    <w:rsid w:val="00C04E8F"/>
    <w:rsid w:val="00C10BD0"/>
    <w:rsid w:val="00C117AD"/>
    <w:rsid w:val="00C127F7"/>
    <w:rsid w:val="00C13BF7"/>
    <w:rsid w:val="00C14576"/>
    <w:rsid w:val="00C1459A"/>
    <w:rsid w:val="00C149D8"/>
    <w:rsid w:val="00C15842"/>
    <w:rsid w:val="00C16A9D"/>
    <w:rsid w:val="00C22312"/>
    <w:rsid w:val="00C22C8A"/>
    <w:rsid w:val="00C23CCC"/>
    <w:rsid w:val="00C24496"/>
    <w:rsid w:val="00C24829"/>
    <w:rsid w:val="00C24F67"/>
    <w:rsid w:val="00C260DF"/>
    <w:rsid w:val="00C26548"/>
    <w:rsid w:val="00C30DF2"/>
    <w:rsid w:val="00C32E2C"/>
    <w:rsid w:val="00C334E3"/>
    <w:rsid w:val="00C3492A"/>
    <w:rsid w:val="00C40F15"/>
    <w:rsid w:val="00C41847"/>
    <w:rsid w:val="00C436DC"/>
    <w:rsid w:val="00C43E33"/>
    <w:rsid w:val="00C4471B"/>
    <w:rsid w:val="00C45EC9"/>
    <w:rsid w:val="00C47CF1"/>
    <w:rsid w:val="00C5272C"/>
    <w:rsid w:val="00C5343D"/>
    <w:rsid w:val="00C536A5"/>
    <w:rsid w:val="00C537E8"/>
    <w:rsid w:val="00C545CA"/>
    <w:rsid w:val="00C5489C"/>
    <w:rsid w:val="00C54ACA"/>
    <w:rsid w:val="00C569E0"/>
    <w:rsid w:val="00C56C67"/>
    <w:rsid w:val="00C56E1B"/>
    <w:rsid w:val="00C600EE"/>
    <w:rsid w:val="00C62EA7"/>
    <w:rsid w:val="00C64323"/>
    <w:rsid w:val="00C65938"/>
    <w:rsid w:val="00C6596F"/>
    <w:rsid w:val="00C662B4"/>
    <w:rsid w:val="00C66C54"/>
    <w:rsid w:val="00C671DC"/>
    <w:rsid w:val="00C67F8E"/>
    <w:rsid w:val="00C72D0A"/>
    <w:rsid w:val="00C73177"/>
    <w:rsid w:val="00C74247"/>
    <w:rsid w:val="00C77763"/>
    <w:rsid w:val="00C777EE"/>
    <w:rsid w:val="00C806AF"/>
    <w:rsid w:val="00C8154D"/>
    <w:rsid w:val="00C82ED0"/>
    <w:rsid w:val="00C860D8"/>
    <w:rsid w:val="00C86CBD"/>
    <w:rsid w:val="00C86F09"/>
    <w:rsid w:val="00C872E5"/>
    <w:rsid w:val="00C876CA"/>
    <w:rsid w:val="00C87BB0"/>
    <w:rsid w:val="00C87CCD"/>
    <w:rsid w:val="00C90E43"/>
    <w:rsid w:val="00C91ED0"/>
    <w:rsid w:val="00C93251"/>
    <w:rsid w:val="00C938DA"/>
    <w:rsid w:val="00C93A82"/>
    <w:rsid w:val="00C94093"/>
    <w:rsid w:val="00C96CFB"/>
    <w:rsid w:val="00C971FE"/>
    <w:rsid w:val="00C97956"/>
    <w:rsid w:val="00CA0519"/>
    <w:rsid w:val="00CA0814"/>
    <w:rsid w:val="00CA1C24"/>
    <w:rsid w:val="00CA2D12"/>
    <w:rsid w:val="00CA3FCA"/>
    <w:rsid w:val="00CA5FE0"/>
    <w:rsid w:val="00CA615B"/>
    <w:rsid w:val="00CA6788"/>
    <w:rsid w:val="00CA73B9"/>
    <w:rsid w:val="00CA7FF3"/>
    <w:rsid w:val="00CB03F7"/>
    <w:rsid w:val="00CB04B9"/>
    <w:rsid w:val="00CB093A"/>
    <w:rsid w:val="00CB6E2C"/>
    <w:rsid w:val="00CC1591"/>
    <w:rsid w:val="00CC379E"/>
    <w:rsid w:val="00CC6041"/>
    <w:rsid w:val="00CC6114"/>
    <w:rsid w:val="00CC7281"/>
    <w:rsid w:val="00CC7482"/>
    <w:rsid w:val="00CC7CE5"/>
    <w:rsid w:val="00CD114B"/>
    <w:rsid w:val="00CD40D9"/>
    <w:rsid w:val="00CD579E"/>
    <w:rsid w:val="00CD63C6"/>
    <w:rsid w:val="00CD7A75"/>
    <w:rsid w:val="00CE0017"/>
    <w:rsid w:val="00CE28E1"/>
    <w:rsid w:val="00CE2A79"/>
    <w:rsid w:val="00CE3992"/>
    <w:rsid w:val="00CE4261"/>
    <w:rsid w:val="00CE51FD"/>
    <w:rsid w:val="00CE54D3"/>
    <w:rsid w:val="00CE6B91"/>
    <w:rsid w:val="00CE72FB"/>
    <w:rsid w:val="00CE76E1"/>
    <w:rsid w:val="00CF031B"/>
    <w:rsid w:val="00CF5A92"/>
    <w:rsid w:val="00CF659C"/>
    <w:rsid w:val="00CF685F"/>
    <w:rsid w:val="00CF6EFE"/>
    <w:rsid w:val="00CF70FD"/>
    <w:rsid w:val="00CF7A18"/>
    <w:rsid w:val="00CF7ED7"/>
    <w:rsid w:val="00D006B0"/>
    <w:rsid w:val="00D021D6"/>
    <w:rsid w:val="00D026C6"/>
    <w:rsid w:val="00D04687"/>
    <w:rsid w:val="00D079D5"/>
    <w:rsid w:val="00D144E5"/>
    <w:rsid w:val="00D14C6D"/>
    <w:rsid w:val="00D14C91"/>
    <w:rsid w:val="00D170A9"/>
    <w:rsid w:val="00D17631"/>
    <w:rsid w:val="00D20581"/>
    <w:rsid w:val="00D2063A"/>
    <w:rsid w:val="00D21508"/>
    <w:rsid w:val="00D21A17"/>
    <w:rsid w:val="00D2363F"/>
    <w:rsid w:val="00D23936"/>
    <w:rsid w:val="00D248B1"/>
    <w:rsid w:val="00D261FF"/>
    <w:rsid w:val="00D30B25"/>
    <w:rsid w:val="00D32066"/>
    <w:rsid w:val="00D323F5"/>
    <w:rsid w:val="00D33874"/>
    <w:rsid w:val="00D33D84"/>
    <w:rsid w:val="00D3469F"/>
    <w:rsid w:val="00D373BB"/>
    <w:rsid w:val="00D37834"/>
    <w:rsid w:val="00D416D9"/>
    <w:rsid w:val="00D41D2F"/>
    <w:rsid w:val="00D42526"/>
    <w:rsid w:val="00D44A04"/>
    <w:rsid w:val="00D453E4"/>
    <w:rsid w:val="00D468AC"/>
    <w:rsid w:val="00D564F5"/>
    <w:rsid w:val="00D5719B"/>
    <w:rsid w:val="00D61946"/>
    <w:rsid w:val="00D6378E"/>
    <w:rsid w:val="00D64E9E"/>
    <w:rsid w:val="00D65BE6"/>
    <w:rsid w:val="00D66671"/>
    <w:rsid w:val="00D71A06"/>
    <w:rsid w:val="00D71C54"/>
    <w:rsid w:val="00D71E19"/>
    <w:rsid w:val="00D7279F"/>
    <w:rsid w:val="00D72F1C"/>
    <w:rsid w:val="00D735B5"/>
    <w:rsid w:val="00D74983"/>
    <w:rsid w:val="00D75708"/>
    <w:rsid w:val="00D75732"/>
    <w:rsid w:val="00D76D8D"/>
    <w:rsid w:val="00D81D5D"/>
    <w:rsid w:val="00D82671"/>
    <w:rsid w:val="00D82C99"/>
    <w:rsid w:val="00D8466C"/>
    <w:rsid w:val="00D84684"/>
    <w:rsid w:val="00D846FC"/>
    <w:rsid w:val="00D84B23"/>
    <w:rsid w:val="00D84E77"/>
    <w:rsid w:val="00D8595E"/>
    <w:rsid w:val="00D85F62"/>
    <w:rsid w:val="00D86EDA"/>
    <w:rsid w:val="00D87044"/>
    <w:rsid w:val="00D9117A"/>
    <w:rsid w:val="00D9282D"/>
    <w:rsid w:val="00D95559"/>
    <w:rsid w:val="00D956E8"/>
    <w:rsid w:val="00D96737"/>
    <w:rsid w:val="00D96851"/>
    <w:rsid w:val="00D96EF1"/>
    <w:rsid w:val="00D9706C"/>
    <w:rsid w:val="00D97A3B"/>
    <w:rsid w:val="00DA1052"/>
    <w:rsid w:val="00DA1558"/>
    <w:rsid w:val="00DA2311"/>
    <w:rsid w:val="00DA2412"/>
    <w:rsid w:val="00DA3D36"/>
    <w:rsid w:val="00DA464A"/>
    <w:rsid w:val="00DA5164"/>
    <w:rsid w:val="00DA7114"/>
    <w:rsid w:val="00DA7A07"/>
    <w:rsid w:val="00DA7E93"/>
    <w:rsid w:val="00DB2177"/>
    <w:rsid w:val="00DB2A30"/>
    <w:rsid w:val="00DB2E42"/>
    <w:rsid w:val="00DB2FC8"/>
    <w:rsid w:val="00DB38D4"/>
    <w:rsid w:val="00DB3F87"/>
    <w:rsid w:val="00DB5150"/>
    <w:rsid w:val="00DB517B"/>
    <w:rsid w:val="00DB523D"/>
    <w:rsid w:val="00DB6CDB"/>
    <w:rsid w:val="00DB75CB"/>
    <w:rsid w:val="00DC14B0"/>
    <w:rsid w:val="00DC1665"/>
    <w:rsid w:val="00DC1B38"/>
    <w:rsid w:val="00DC1D1B"/>
    <w:rsid w:val="00DC1FA0"/>
    <w:rsid w:val="00DC2062"/>
    <w:rsid w:val="00DC27CF"/>
    <w:rsid w:val="00DC2E90"/>
    <w:rsid w:val="00DC3C2F"/>
    <w:rsid w:val="00DC4A67"/>
    <w:rsid w:val="00DC6507"/>
    <w:rsid w:val="00DC6F68"/>
    <w:rsid w:val="00DD07E2"/>
    <w:rsid w:val="00DD6043"/>
    <w:rsid w:val="00DD64D7"/>
    <w:rsid w:val="00DE0DC2"/>
    <w:rsid w:val="00DE42B0"/>
    <w:rsid w:val="00DE5D3E"/>
    <w:rsid w:val="00DE63C1"/>
    <w:rsid w:val="00DE7908"/>
    <w:rsid w:val="00DF202B"/>
    <w:rsid w:val="00DF4E86"/>
    <w:rsid w:val="00DF54F9"/>
    <w:rsid w:val="00DF5CDA"/>
    <w:rsid w:val="00DF63BF"/>
    <w:rsid w:val="00E0045F"/>
    <w:rsid w:val="00E0076C"/>
    <w:rsid w:val="00E01100"/>
    <w:rsid w:val="00E01410"/>
    <w:rsid w:val="00E01B31"/>
    <w:rsid w:val="00E036F9"/>
    <w:rsid w:val="00E03CB7"/>
    <w:rsid w:val="00E04CD3"/>
    <w:rsid w:val="00E05094"/>
    <w:rsid w:val="00E10C78"/>
    <w:rsid w:val="00E1192A"/>
    <w:rsid w:val="00E131B3"/>
    <w:rsid w:val="00E13CD3"/>
    <w:rsid w:val="00E1473B"/>
    <w:rsid w:val="00E1482D"/>
    <w:rsid w:val="00E14DA6"/>
    <w:rsid w:val="00E17089"/>
    <w:rsid w:val="00E20C74"/>
    <w:rsid w:val="00E21B3F"/>
    <w:rsid w:val="00E21D35"/>
    <w:rsid w:val="00E2289F"/>
    <w:rsid w:val="00E25A0F"/>
    <w:rsid w:val="00E26221"/>
    <w:rsid w:val="00E2652E"/>
    <w:rsid w:val="00E26DCC"/>
    <w:rsid w:val="00E276AE"/>
    <w:rsid w:val="00E30E9A"/>
    <w:rsid w:val="00E32A67"/>
    <w:rsid w:val="00E34CDA"/>
    <w:rsid w:val="00E3516E"/>
    <w:rsid w:val="00E354A0"/>
    <w:rsid w:val="00E359AC"/>
    <w:rsid w:val="00E36ED0"/>
    <w:rsid w:val="00E37A58"/>
    <w:rsid w:val="00E37CAA"/>
    <w:rsid w:val="00E40EF7"/>
    <w:rsid w:val="00E41143"/>
    <w:rsid w:val="00E417DA"/>
    <w:rsid w:val="00E42B7A"/>
    <w:rsid w:val="00E50A90"/>
    <w:rsid w:val="00E533D1"/>
    <w:rsid w:val="00E540E6"/>
    <w:rsid w:val="00E553AE"/>
    <w:rsid w:val="00E55D39"/>
    <w:rsid w:val="00E570D4"/>
    <w:rsid w:val="00E5738C"/>
    <w:rsid w:val="00E57AEC"/>
    <w:rsid w:val="00E60100"/>
    <w:rsid w:val="00E608E8"/>
    <w:rsid w:val="00E613EF"/>
    <w:rsid w:val="00E61CCA"/>
    <w:rsid w:val="00E65529"/>
    <w:rsid w:val="00E6580E"/>
    <w:rsid w:val="00E65862"/>
    <w:rsid w:val="00E658C4"/>
    <w:rsid w:val="00E65F61"/>
    <w:rsid w:val="00E66E66"/>
    <w:rsid w:val="00E67FC8"/>
    <w:rsid w:val="00E70EFB"/>
    <w:rsid w:val="00E70F18"/>
    <w:rsid w:val="00E72755"/>
    <w:rsid w:val="00E7448A"/>
    <w:rsid w:val="00E7542B"/>
    <w:rsid w:val="00E757E7"/>
    <w:rsid w:val="00E75B2C"/>
    <w:rsid w:val="00E76FA7"/>
    <w:rsid w:val="00E772EF"/>
    <w:rsid w:val="00E8249D"/>
    <w:rsid w:val="00E836E4"/>
    <w:rsid w:val="00E85DE1"/>
    <w:rsid w:val="00E869C7"/>
    <w:rsid w:val="00E9122F"/>
    <w:rsid w:val="00E9153E"/>
    <w:rsid w:val="00E92B0D"/>
    <w:rsid w:val="00E92DA1"/>
    <w:rsid w:val="00E939DD"/>
    <w:rsid w:val="00E93CA8"/>
    <w:rsid w:val="00E95C45"/>
    <w:rsid w:val="00E96449"/>
    <w:rsid w:val="00E967C6"/>
    <w:rsid w:val="00E978EC"/>
    <w:rsid w:val="00E97C6C"/>
    <w:rsid w:val="00EA3B58"/>
    <w:rsid w:val="00EA4601"/>
    <w:rsid w:val="00EA5080"/>
    <w:rsid w:val="00EA50EE"/>
    <w:rsid w:val="00EA7304"/>
    <w:rsid w:val="00EA7575"/>
    <w:rsid w:val="00EB12B7"/>
    <w:rsid w:val="00EB166F"/>
    <w:rsid w:val="00EB5042"/>
    <w:rsid w:val="00EB5612"/>
    <w:rsid w:val="00EC021D"/>
    <w:rsid w:val="00EC15D7"/>
    <w:rsid w:val="00EC1B1F"/>
    <w:rsid w:val="00EC1BAB"/>
    <w:rsid w:val="00EC29F3"/>
    <w:rsid w:val="00EC3AFB"/>
    <w:rsid w:val="00EC49B0"/>
    <w:rsid w:val="00EC6C8C"/>
    <w:rsid w:val="00EC6E26"/>
    <w:rsid w:val="00ED073F"/>
    <w:rsid w:val="00ED1104"/>
    <w:rsid w:val="00ED113B"/>
    <w:rsid w:val="00ED3195"/>
    <w:rsid w:val="00ED55B9"/>
    <w:rsid w:val="00ED70B2"/>
    <w:rsid w:val="00ED74FA"/>
    <w:rsid w:val="00EE0C20"/>
    <w:rsid w:val="00EE13A0"/>
    <w:rsid w:val="00EE2C53"/>
    <w:rsid w:val="00EE3CB1"/>
    <w:rsid w:val="00EE5043"/>
    <w:rsid w:val="00EE728E"/>
    <w:rsid w:val="00EE7942"/>
    <w:rsid w:val="00EF01B8"/>
    <w:rsid w:val="00EF14C3"/>
    <w:rsid w:val="00EF1E85"/>
    <w:rsid w:val="00EF1E92"/>
    <w:rsid w:val="00EF30DD"/>
    <w:rsid w:val="00EF3B4B"/>
    <w:rsid w:val="00EF4586"/>
    <w:rsid w:val="00EF592F"/>
    <w:rsid w:val="00EF78AB"/>
    <w:rsid w:val="00EF7C49"/>
    <w:rsid w:val="00F00AA8"/>
    <w:rsid w:val="00F00AF8"/>
    <w:rsid w:val="00F01516"/>
    <w:rsid w:val="00F02778"/>
    <w:rsid w:val="00F0292C"/>
    <w:rsid w:val="00F05687"/>
    <w:rsid w:val="00F06F8F"/>
    <w:rsid w:val="00F12E01"/>
    <w:rsid w:val="00F13430"/>
    <w:rsid w:val="00F135DA"/>
    <w:rsid w:val="00F13AC7"/>
    <w:rsid w:val="00F1400A"/>
    <w:rsid w:val="00F16B88"/>
    <w:rsid w:val="00F17544"/>
    <w:rsid w:val="00F17561"/>
    <w:rsid w:val="00F206EB"/>
    <w:rsid w:val="00F211E4"/>
    <w:rsid w:val="00F216D1"/>
    <w:rsid w:val="00F2173A"/>
    <w:rsid w:val="00F224F8"/>
    <w:rsid w:val="00F22633"/>
    <w:rsid w:val="00F2348E"/>
    <w:rsid w:val="00F23584"/>
    <w:rsid w:val="00F24D51"/>
    <w:rsid w:val="00F24E69"/>
    <w:rsid w:val="00F24F95"/>
    <w:rsid w:val="00F2689E"/>
    <w:rsid w:val="00F268B7"/>
    <w:rsid w:val="00F27E84"/>
    <w:rsid w:val="00F30257"/>
    <w:rsid w:val="00F31AFB"/>
    <w:rsid w:val="00F3225C"/>
    <w:rsid w:val="00F33F7C"/>
    <w:rsid w:val="00F34939"/>
    <w:rsid w:val="00F4386F"/>
    <w:rsid w:val="00F4633A"/>
    <w:rsid w:val="00F472FA"/>
    <w:rsid w:val="00F50F19"/>
    <w:rsid w:val="00F51239"/>
    <w:rsid w:val="00F51275"/>
    <w:rsid w:val="00F52F04"/>
    <w:rsid w:val="00F541CE"/>
    <w:rsid w:val="00F56122"/>
    <w:rsid w:val="00F565A0"/>
    <w:rsid w:val="00F56C23"/>
    <w:rsid w:val="00F6167F"/>
    <w:rsid w:val="00F61AB2"/>
    <w:rsid w:val="00F626BD"/>
    <w:rsid w:val="00F63440"/>
    <w:rsid w:val="00F66968"/>
    <w:rsid w:val="00F66C73"/>
    <w:rsid w:val="00F66CB2"/>
    <w:rsid w:val="00F66EA3"/>
    <w:rsid w:val="00F67A8D"/>
    <w:rsid w:val="00F709A2"/>
    <w:rsid w:val="00F70FCF"/>
    <w:rsid w:val="00F71A84"/>
    <w:rsid w:val="00F75258"/>
    <w:rsid w:val="00F7629D"/>
    <w:rsid w:val="00F77716"/>
    <w:rsid w:val="00F812BC"/>
    <w:rsid w:val="00F82D0F"/>
    <w:rsid w:val="00F831CB"/>
    <w:rsid w:val="00F84932"/>
    <w:rsid w:val="00F85168"/>
    <w:rsid w:val="00F85313"/>
    <w:rsid w:val="00F853A0"/>
    <w:rsid w:val="00F855CB"/>
    <w:rsid w:val="00F909CF"/>
    <w:rsid w:val="00F94F8F"/>
    <w:rsid w:val="00F971DB"/>
    <w:rsid w:val="00F97475"/>
    <w:rsid w:val="00FA18EF"/>
    <w:rsid w:val="00FA1EB8"/>
    <w:rsid w:val="00FA481B"/>
    <w:rsid w:val="00FA4E23"/>
    <w:rsid w:val="00FA6208"/>
    <w:rsid w:val="00FA6383"/>
    <w:rsid w:val="00FA65C5"/>
    <w:rsid w:val="00FA7032"/>
    <w:rsid w:val="00FA758B"/>
    <w:rsid w:val="00FA79FC"/>
    <w:rsid w:val="00FB0303"/>
    <w:rsid w:val="00FB269D"/>
    <w:rsid w:val="00FB3201"/>
    <w:rsid w:val="00FB35C9"/>
    <w:rsid w:val="00FB3E59"/>
    <w:rsid w:val="00FB4CD2"/>
    <w:rsid w:val="00FB5C1C"/>
    <w:rsid w:val="00FB5C9A"/>
    <w:rsid w:val="00FB6F92"/>
    <w:rsid w:val="00FB7972"/>
    <w:rsid w:val="00FC0CA6"/>
    <w:rsid w:val="00FC1396"/>
    <w:rsid w:val="00FC2555"/>
    <w:rsid w:val="00FC2873"/>
    <w:rsid w:val="00FC3E39"/>
    <w:rsid w:val="00FC6A5B"/>
    <w:rsid w:val="00FC7383"/>
    <w:rsid w:val="00FC7866"/>
    <w:rsid w:val="00FC7B4E"/>
    <w:rsid w:val="00FD03F5"/>
    <w:rsid w:val="00FD0B66"/>
    <w:rsid w:val="00FD0C53"/>
    <w:rsid w:val="00FD0F34"/>
    <w:rsid w:val="00FD1987"/>
    <w:rsid w:val="00FD42AE"/>
    <w:rsid w:val="00FD5CB1"/>
    <w:rsid w:val="00FD6CD9"/>
    <w:rsid w:val="00FE01C8"/>
    <w:rsid w:val="00FE0B8A"/>
    <w:rsid w:val="00FE14DB"/>
    <w:rsid w:val="00FE2722"/>
    <w:rsid w:val="00FE2D55"/>
    <w:rsid w:val="00FE32D8"/>
    <w:rsid w:val="00FE3EE9"/>
    <w:rsid w:val="00FE49FD"/>
    <w:rsid w:val="00FE5535"/>
    <w:rsid w:val="00FE769E"/>
    <w:rsid w:val="00FF0238"/>
    <w:rsid w:val="00FF0658"/>
    <w:rsid w:val="00FF31CF"/>
    <w:rsid w:val="00FF32C0"/>
    <w:rsid w:val="00FF5494"/>
    <w:rsid w:val="00FF5FE7"/>
    <w:rsid w:val="00FF6983"/>
    <w:rsid w:val="00FF7519"/>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1DC4"/>
  <w15:chartTrackingRefBased/>
  <w15:docId w15:val="{AE8BB615-9859-4997-824F-C7DD9E58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E8"/>
    <w:pPr>
      <w:ind w:left="720"/>
      <w:contextualSpacing/>
    </w:pPr>
  </w:style>
  <w:style w:type="character" w:styleId="CommentReference">
    <w:name w:val="annotation reference"/>
    <w:basedOn w:val="DefaultParagraphFont"/>
    <w:uiPriority w:val="99"/>
    <w:semiHidden/>
    <w:unhideWhenUsed/>
    <w:rsid w:val="000776E8"/>
    <w:rPr>
      <w:sz w:val="16"/>
      <w:szCs w:val="16"/>
    </w:rPr>
  </w:style>
  <w:style w:type="paragraph" w:styleId="CommentText">
    <w:name w:val="annotation text"/>
    <w:basedOn w:val="Normal"/>
    <w:link w:val="CommentTextChar"/>
    <w:uiPriority w:val="99"/>
    <w:semiHidden/>
    <w:unhideWhenUsed/>
    <w:rsid w:val="000776E8"/>
    <w:pPr>
      <w:spacing w:line="240" w:lineRule="auto"/>
    </w:pPr>
    <w:rPr>
      <w:sz w:val="20"/>
      <w:szCs w:val="20"/>
    </w:rPr>
  </w:style>
  <w:style w:type="character" w:customStyle="1" w:styleId="CommentTextChar">
    <w:name w:val="Comment Text Char"/>
    <w:basedOn w:val="DefaultParagraphFont"/>
    <w:link w:val="CommentText"/>
    <w:uiPriority w:val="99"/>
    <w:semiHidden/>
    <w:rsid w:val="000776E8"/>
    <w:rPr>
      <w:sz w:val="20"/>
      <w:szCs w:val="20"/>
    </w:rPr>
  </w:style>
  <w:style w:type="paragraph" w:styleId="CommentSubject">
    <w:name w:val="annotation subject"/>
    <w:basedOn w:val="CommentText"/>
    <w:next w:val="CommentText"/>
    <w:link w:val="CommentSubjectChar"/>
    <w:uiPriority w:val="99"/>
    <w:semiHidden/>
    <w:unhideWhenUsed/>
    <w:rsid w:val="000776E8"/>
    <w:rPr>
      <w:b/>
      <w:bCs/>
    </w:rPr>
  </w:style>
  <w:style w:type="character" w:customStyle="1" w:styleId="CommentSubjectChar">
    <w:name w:val="Comment Subject Char"/>
    <w:basedOn w:val="CommentTextChar"/>
    <w:link w:val="CommentSubject"/>
    <w:uiPriority w:val="99"/>
    <w:semiHidden/>
    <w:rsid w:val="000776E8"/>
    <w:rPr>
      <w:b/>
      <w:bCs/>
      <w:sz w:val="20"/>
      <w:szCs w:val="20"/>
    </w:rPr>
  </w:style>
  <w:style w:type="paragraph" w:styleId="Header">
    <w:name w:val="header"/>
    <w:basedOn w:val="Normal"/>
    <w:link w:val="HeaderChar"/>
    <w:uiPriority w:val="99"/>
    <w:unhideWhenUsed/>
    <w:rsid w:val="0007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E8"/>
  </w:style>
  <w:style w:type="paragraph" w:styleId="Footer">
    <w:name w:val="footer"/>
    <w:basedOn w:val="Normal"/>
    <w:link w:val="FooterChar"/>
    <w:uiPriority w:val="99"/>
    <w:unhideWhenUsed/>
    <w:rsid w:val="0007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E8"/>
  </w:style>
  <w:style w:type="paragraph" w:styleId="FootnoteText">
    <w:name w:val="footnote text"/>
    <w:basedOn w:val="Normal"/>
    <w:link w:val="FootnoteTextChar"/>
    <w:uiPriority w:val="99"/>
    <w:unhideWhenUsed/>
    <w:rsid w:val="00BD7B3E"/>
    <w:pPr>
      <w:spacing w:after="0" w:line="240" w:lineRule="auto"/>
    </w:pPr>
    <w:rPr>
      <w:sz w:val="20"/>
      <w:szCs w:val="20"/>
    </w:rPr>
  </w:style>
  <w:style w:type="character" w:customStyle="1" w:styleId="FootnoteTextChar">
    <w:name w:val="Footnote Text Char"/>
    <w:basedOn w:val="DefaultParagraphFont"/>
    <w:link w:val="FootnoteText"/>
    <w:uiPriority w:val="99"/>
    <w:rsid w:val="00BD7B3E"/>
    <w:rPr>
      <w:sz w:val="20"/>
      <w:szCs w:val="20"/>
    </w:rPr>
  </w:style>
  <w:style w:type="character" w:styleId="FootnoteReference">
    <w:name w:val="footnote reference"/>
    <w:basedOn w:val="DefaultParagraphFont"/>
    <w:uiPriority w:val="99"/>
    <w:semiHidden/>
    <w:unhideWhenUsed/>
    <w:rsid w:val="00BD7B3E"/>
    <w:rPr>
      <w:vertAlign w:val="superscript"/>
    </w:rPr>
  </w:style>
  <w:style w:type="character" w:styleId="Hyperlink">
    <w:name w:val="Hyperlink"/>
    <w:basedOn w:val="DefaultParagraphFont"/>
    <w:uiPriority w:val="99"/>
    <w:unhideWhenUsed/>
    <w:rsid w:val="00BD7B3E"/>
    <w:rPr>
      <w:color w:val="0563C1"/>
      <w:u w:val="single"/>
    </w:rPr>
  </w:style>
  <w:style w:type="character" w:styleId="UnresolvedMention">
    <w:name w:val="Unresolved Mention"/>
    <w:basedOn w:val="DefaultParagraphFont"/>
    <w:uiPriority w:val="99"/>
    <w:semiHidden/>
    <w:unhideWhenUsed/>
    <w:rsid w:val="00D42526"/>
    <w:rPr>
      <w:color w:val="605E5C"/>
      <w:shd w:val="clear" w:color="auto" w:fill="E1DFDD"/>
    </w:rPr>
  </w:style>
  <w:style w:type="table" w:styleId="TableGrid">
    <w:name w:val="Table Grid"/>
    <w:basedOn w:val="TableNormal"/>
    <w:uiPriority w:val="39"/>
    <w:rsid w:val="00DC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289"/>
    <w:rPr>
      <w:color w:val="954F72" w:themeColor="followedHyperlink"/>
      <w:u w:val="single"/>
    </w:rPr>
  </w:style>
  <w:style w:type="table" w:styleId="ListTable3-Accent1">
    <w:name w:val="List Table 3 Accent 1"/>
    <w:basedOn w:val="TableNormal"/>
    <w:uiPriority w:val="48"/>
    <w:rsid w:val="00C86C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6Colorful-Accent5">
    <w:name w:val="List Table 6 Colorful Accent 5"/>
    <w:basedOn w:val="TableNormal"/>
    <w:uiPriority w:val="51"/>
    <w:rsid w:val="00BB4770"/>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BB477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5">
    <w:name w:val="List Table 3 Accent 5"/>
    <w:basedOn w:val="TableNormal"/>
    <w:uiPriority w:val="48"/>
    <w:rsid w:val="00BB477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numbering" w:customStyle="1" w:styleId="Checklist">
    <w:name w:val="Checklist"/>
    <w:uiPriority w:val="99"/>
    <w:rsid w:val="00144B99"/>
    <w:pPr>
      <w:numPr>
        <w:numId w:val="17"/>
      </w:numPr>
    </w:pPr>
  </w:style>
  <w:style w:type="paragraph" w:customStyle="1" w:styleId="Checkbox">
    <w:name w:val="Checkbox"/>
    <w:basedOn w:val="ListParagraph"/>
    <w:qFormat/>
    <w:rsid w:val="00144B99"/>
    <w:pPr>
      <w:numPr>
        <w:numId w:val="18"/>
      </w:numPr>
      <w:spacing w:after="120" w:line="360" w:lineRule="auto"/>
    </w:pPr>
    <w:rPr>
      <w:rFonts w:asciiTheme="minorHAnsi" w:hAnsiTheme="minorHAnsi"/>
      <w:sz w:val="24"/>
      <w:szCs w:val="24"/>
    </w:rPr>
  </w:style>
  <w:style w:type="character" w:customStyle="1" w:styleId="Heading1Char">
    <w:name w:val="Heading 1 Char"/>
    <w:basedOn w:val="DefaultParagraphFont"/>
    <w:link w:val="Heading1"/>
    <w:uiPriority w:val="9"/>
    <w:rsid w:val="0015230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230D"/>
    <w:pPr>
      <w:outlineLvl w:val="9"/>
    </w:pPr>
  </w:style>
  <w:style w:type="paragraph" w:styleId="TOC2">
    <w:name w:val="toc 2"/>
    <w:basedOn w:val="Normal"/>
    <w:next w:val="Normal"/>
    <w:autoRedefine/>
    <w:uiPriority w:val="39"/>
    <w:unhideWhenUsed/>
    <w:rsid w:val="00801734"/>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801734"/>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801734"/>
    <w:pPr>
      <w:spacing w:after="100"/>
      <w:ind w:left="440"/>
    </w:pPr>
    <w:rPr>
      <w:rFonts w:asciiTheme="minorHAnsi" w:eastAsiaTheme="minorEastAsia" w:hAnsiTheme="minorHAnsi" w:cs="Times New Roman"/>
    </w:rPr>
  </w:style>
  <w:style w:type="table" w:styleId="GridTable1Light-Accent1">
    <w:name w:val="Grid Table 1 Light Accent 1"/>
    <w:basedOn w:val="TableNormal"/>
    <w:uiPriority w:val="46"/>
    <w:rsid w:val="00204C8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5A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015A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5AC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00636">
      <w:bodyDiv w:val="1"/>
      <w:marLeft w:val="0"/>
      <w:marRight w:val="0"/>
      <w:marTop w:val="0"/>
      <w:marBottom w:val="0"/>
      <w:divBdr>
        <w:top w:val="none" w:sz="0" w:space="0" w:color="auto"/>
        <w:left w:val="none" w:sz="0" w:space="0" w:color="auto"/>
        <w:bottom w:val="none" w:sz="0" w:space="0" w:color="auto"/>
        <w:right w:val="none" w:sz="0" w:space="0" w:color="auto"/>
      </w:divBdr>
      <w:divsChild>
        <w:div w:id="297489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EWS@SOG.UNC.EDU"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ogr.edu/sites/default/files/Conflict%20of%20Interest%20Uniform%20Guidance.pdf" TargetMode="External"/><Relationship Id="rId13" Type="http://schemas.openxmlformats.org/officeDocument/2006/relationships/hyperlink" Target="https://www.ecfr.gov/current/title-42/chapter-I/subchapter-D/part-50/subpart-F/section-50.605" TargetMode="External"/><Relationship Id="rId18" Type="http://schemas.openxmlformats.org/officeDocument/2006/relationships/hyperlink" Target="https://www.ncleg.gov/Sessions/2021/Bills/Senate/PDF/S473v5.pdf" TargetMode="External"/><Relationship Id="rId3" Type="http://schemas.openxmlformats.org/officeDocument/2006/relationships/hyperlink" Target="https://www.epa.gov/sites/default/files/2020-11/documents/epa-financial-assistance-coi-policy-gpi-15-02.pdf" TargetMode="External"/><Relationship Id="rId21" Type="http://schemas.openxmlformats.org/officeDocument/2006/relationships/hyperlink" Target="https://www.ncleg.gov/EnactedLegislation/Statutes/HTML/BySection/Chapter_133/GS_133-32.html" TargetMode="External"/><Relationship Id="rId7" Type="http://schemas.openxmlformats.org/officeDocument/2006/relationships/hyperlink" Target="https://www.cfo.gov/assets/files/2CFR-FrequentlyAskedQuestions_2021050321.pdf" TargetMode="External"/><Relationship Id="rId12" Type="http://schemas.openxmlformats.org/officeDocument/2006/relationships/hyperlink" Target="https://www.ecfr.gov/current/title-42/chapter-I/subchapter-D/part-50/subpart-F/section-50.603" TargetMode="External"/><Relationship Id="rId17" Type="http://schemas.openxmlformats.org/officeDocument/2006/relationships/hyperlink" Target="https://www.ecfr.gov/current/title-5/chapter-XVI/subchapter-B/part-2640/subpart-B" TargetMode="External"/><Relationship Id="rId2" Type="http://schemas.openxmlformats.org/officeDocument/2006/relationships/hyperlink" Target="https://www.ecfr.gov/current/title-2/subtitle-A/chapter-II/part-200/subpart-B/section-200.112" TargetMode="External"/><Relationship Id="rId16" Type="http://schemas.openxmlformats.org/officeDocument/2006/relationships/hyperlink" Target="https://www.ecfr.gov/current/title-5/chapter-XVI/subchapter-B/part-2640/subpart-B" TargetMode="External"/><Relationship Id="rId20" Type="http://schemas.openxmlformats.org/officeDocument/2006/relationships/hyperlink" Target="https://www.fema.gov/sites/default/files/documents/fema_PDAT-field-manual_102021.pdf" TargetMode="External"/><Relationship Id="rId1" Type="http://schemas.openxmlformats.org/officeDocument/2006/relationships/hyperlink" Target="https://www.ecfr.gov/current/title-2/subtitle-A/chapter-II/part-200/subpart-D/subject-group-ECFR45ddd4419ad436d/section-200.318" TargetMode="External"/><Relationship Id="rId6" Type="http://schemas.openxmlformats.org/officeDocument/2006/relationships/hyperlink" Target="https://www.dol.gov/sites/dolgov/files/OASAM/legacy/files/July2017-UniformGuidanceFrequentlyAskedQuestions.pdf" TargetMode="External"/><Relationship Id="rId11" Type="http://schemas.openxmlformats.org/officeDocument/2006/relationships/hyperlink" Target="https://www.ecfr.gov/current/title-42/chapter-I/subchapter-D/part-50/subpart-F" TargetMode="External"/><Relationship Id="rId5" Type="http://schemas.openxmlformats.org/officeDocument/2006/relationships/hyperlink" Target="https://www.cfo.gov/wp-content/uploads/2014/11/2014-11-26-Frequently-Asked-Questions.pdf" TargetMode="External"/><Relationship Id="rId15" Type="http://schemas.openxmlformats.org/officeDocument/2006/relationships/hyperlink" Target="https://www.govinfo.gov/content/pkg/USCODE-2020-title18/pdf/USCODE-2020-title18-partI-chap11-sec208.pdf" TargetMode="External"/><Relationship Id="rId10" Type="http://schemas.openxmlformats.org/officeDocument/2006/relationships/hyperlink" Target="https://www.hrsa.gov/grants/standard-terms/conflict-interest-policy" TargetMode="External"/><Relationship Id="rId19" Type="http://schemas.openxmlformats.org/officeDocument/2006/relationships/hyperlink" Target="https://canons.sog.unc.edu/2021/12/s-b-473-frequently-asked-questions/" TargetMode="External"/><Relationship Id="rId4" Type="http://schemas.openxmlformats.org/officeDocument/2006/relationships/hyperlink" Target="https://www.cfo.gov/about-the-council/" TargetMode="External"/><Relationship Id="rId9" Type="http://schemas.openxmlformats.org/officeDocument/2006/relationships/hyperlink" Target="https://www.epa.gov/sites/default/files/2020-11/documents/epa-financial-assistance-coi-policy-gpi-15-02.pdf" TargetMode="External"/><Relationship Id="rId14" Type="http://schemas.openxmlformats.org/officeDocument/2006/relationships/hyperlink" Target="https://www.fema.gov/sites/default/files/documents/fema_PDAT-field-manual_1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1A52-5AC4-43B0-8C39-2CCC2496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Connor H.</dc:creator>
  <cp:keywords/>
  <dc:description/>
  <cp:lastModifiedBy>Badgett, Rebecca</cp:lastModifiedBy>
  <cp:revision>2</cp:revision>
  <cp:lastPrinted>2022-02-18T16:43:00Z</cp:lastPrinted>
  <dcterms:created xsi:type="dcterms:W3CDTF">2022-03-22T17:17:00Z</dcterms:created>
  <dcterms:modified xsi:type="dcterms:W3CDTF">2022-03-22T17:17:00Z</dcterms:modified>
</cp:coreProperties>
</file>